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C89" w:rsidRDefault="00831C89" w:rsidP="00831C89">
      <w:pPr>
        <w:pStyle w:val="a3"/>
        <w:rPr>
          <w:color w:val="0000FF"/>
          <w:rtl/>
        </w:rPr>
      </w:pPr>
      <w:bookmarkStart w:id="0" w:name="_Toc309023449"/>
      <w:bookmarkStart w:id="1" w:name="_GoBack"/>
      <w:bookmarkEnd w:id="1"/>
      <w:r>
        <w:rPr>
          <w:rFonts w:hint="cs"/>
          <w:color w:val="0000FF"/>
          <w:rtl/>
        </w:rPr>
        <w:t>الزينة</w:t>
      </w:r>
    </w:p>
    <w:p w:rsidR="004C7CF5" w:rsidRDefault="004C7CF5" w:rsidP="00831C89">
      <w:pPr>
        <w:pStyle w:val="a3"/>
        <w:rPr>
          <w:color w:val="0000FF"/>
          <w:rtl/>
        </w:rPr>
      </w:pPr>
      <w:r w:rsidRPr="00404E59">
        <w:rPr>
          <w:rFonts w:hint="cs"/>
          <w:color w:val="0000FF"/>
          <w:rtl/>
        </w:rPr>
        <w:t xml:space="preserve">تقصير </w:t>
      </w:r>
      <w:r w:rsidR="00831C89">
        <w:rPr>
          <w:rFonts w:hint="cs"/>
          <w:color w:val="0000FF"/>
          <w:rtl/>
        </w:rPr>
        <w:t>المرأة</w:t>
      </w:r>
      <w:r w:rsidRPr="00404E59">
        <w:rPr>
          <w:rFonts w:hint="cs"/>
          <w:color w:val="0000FF"/>
          <w:rtl/>
        </w:rPr>
        <w:t xml:space="preserve"> </w:t>
      </w:r>
      <w:r w:rsidR="00831C89">
        <w:rPr>
          <w:rFonts w:hint="cs"/>
          <w:color w:val="0000FF"/>
          <w:rtl/>
        </w:rPr>
        <w:t>شعرَها</w:t>
      </w:r>
      <w:r w:rsidRPr="00404E59">
        <w:rPr>
          <w:rFonts w:hint="cs"/>
          <w:color w:val="0000FF"/>
          <w:rtl/>
        </w:rPr>
        <w:t xml:space="preserve"> حتى الكتف</w:t>
      </w:r>
      <w:bookmarkEnd w:id="0"/>
    </w:p>
    <w:p w:rsidR="00831C89" w:rsidRPr="00404E59" w:rsidRDefault="00831C89" w:rsidP="004C7CF5">
      <w:pPr>
        <w:pStyle w:val="a3"/>
        <w:rPr>
          <w:color w:val="0000FF"/>
          <w:rtl/>
        </w:rPr>
      </w:pPr>
    </w:p>
    <w:p w:rsidR="004C7CF5" w:rsidRPr="0094463C" w:rsidRDefault="004C7CF5" w:rsidP="004C7CF5">
      <w:pPr>
        <w:rPr>
          <w:rtl/>
        </w:rPr>
      </w:pPr>
    </w:p>
    <w:p w:rsidR="004C7CF5" w:rsidRPr="00831C89" w:rsidRDefault="00404E59" w:rsidP="00831C89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31C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C7CF5" w:rsidRPr="00831C8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31C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سائلة تقول:</w:t>
      </w:r>
      <w:r w:rsidR="004C7CF5" w:rsidRPr="00831C8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يجوز تقصير وقص الشعر حتى الكتف، وهو ما يسمى بالم</w:t>
      </w:r>
      <w:r w:rsidRPr="00831C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C7CF5" w:rsidRPr="00831C8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د</w:t>
      </w:r>
      <w:r w:rsidRPr="00831C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C7CF5" w:rsidRPr="00831C8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</w:t>
      </w:r>
      <w:r w:rsidRPr="00831C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4C7CF5" w:rsidRPr="00831C8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ج؟  </w:t>
      </w:r>
    </w:p>
    <w:p w:rsidR="004C7CF5" w:rsidRPr="00831C89" w:rsidRDefault="00404E59" w:rsidP="00831C8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31C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C7CF5" w:rsidRPr="00831C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C7CF5">
        <w:rPr>
          <w:rFonts w:hint="cs"/>
          <w:b/>
          <w:sz w:val="32"/>
          <w:szCs w:val="36"/>
          <w:rtl/>
        </w:rPr>
        <w:t xml:space="preserve"> </w:t>
      </w:r>
      <w:r w:rsidR="004C7CF5" w:rsidRPr="00831C89">
        <w:rPr>
          <w:rFonts w:ascii="Simplified Arabic" w:hAnsi="Simplified Arabic" w:cs="Simplified Arabic"/>
          <w:b/>
          <w:sz w:val="28"/>
          <w:szCs w:val="28"/>
          <w:rtl/>
        </w:rPr>
        <w:t>على كل حال إذا سَل</w:t>
      </w:r>
      <w:r w:rsidR="00831C89" w:rsidRPr="00831C89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4C7CF5" w:rsidRPr="00831C89">
        <w:rPr>
          <w:rFonts w:ascii="Simplified Arabic" w:hAnsi="Simplified Arabic" w:cs="Simplified Arabic"/>
          <w:b/>
          <w:sz w:val="28"/>
          <w:szCs w:val="28"/>
          <w:rtl/>
        </w:rPr>
        <w:t>م هذا التصرف -الذي هو قص الشعر والأخذ منه بالنسبة للمرأة- إذا س</w:t>
      </w:r>
      <w:r w:rsidR="00831C89" w:rsidRPr="00831C89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C7CF5" w:rsidRPr="00831C89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831C89" w:rsidRPr="00831C89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4C7CF5" w:rsidRPr="00831C89">
        <w:rPr>
          <w:rFonts w:ascii="Simplified Arabic" w:hAnsi="Simplified Arabic" w:cs="Simplified Arabic"/>
          <w:b/>
          <w:sz w:val="28"/>
          <w:szCs w:val="28"/>
          <w:rtl/>
        </w:rPr>
        <w:t>م من التشبه ب</w:t>
      </w:r>
      <w:r w:rsidR="00831C89" w:rsidRPr="00831C8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النساء </w:t>
      </w:r>
      <w:r w:rsidR="004C7CF5" w:rsidRPr="00831C89">
        <w:rPr>
          <w:rFonts w:ascii="Simplified Arabic" w:hAnsi="Simplified Arabic" w:cs="Simplified Arabic"/>
          <w:b/>
          <w:sz w:val="28"/>
          <w:szCs w:val="28"/>
          <w:rtl/>
        </w:rPr>
        <w:t xml:space="preserve">الكافرات أو الفاسقات </w:t>
      </w:r>
      <w:r w:rsidRPr="00831C89">
        <w:rPr>
          <w:rFonts w:ascii="Simplified Arabic" w:hAnsi="Simplified Arabic" w:cs="Simplified Arabic"/>
          <w:b/>
          <w:sz w:val="28"/>
          <w:szCs w:val="28"/>
          <w:rtl/>
        </w:rPr>
        <w:t xml:space="preserve">أو </w:t>
      </w:r>
      <w:r w:rsidR="00831C89" w:rsidRPr="00831C89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Pr="00831C89">
        <w:rPr>
          <w:rFonts w:ascii="Simplified Arabic" w:hAnsi="Simplified Arabic" w:cs="Simplified Arabic"/>
          <w:b/>
          <w:sz w:val="28"/>
          <w:szCs w:val="28"/>
          <w:rtl/>
        </w:rPr>
        <w:t xml:space="preserve">الرجال </w:t>
      </w:r>
      <w:r w:rsidR="004C7CF5" w:rsidRPr="00831C89">
        <w:rPr>
          <w:rFonts w:ascii="Simplified Arabic" w:hAnsi="Simplified Arabic" w:cs="Simplified Arabic"/>
          <w:b/>
          <w:sz w:val="28"/>
          <w:szCs w:val="28"/>
          <w:rtl/>
        </w:rPr>
        <w:t xml:space="preserve">فإنه </w:t>
      </w:r>
      <w:r w:rsidR="00831C89" w:rsidRPr="00831C89">
        <w:rPr>
          <w:rFonts w:ascii="Simplified Arabic" w:hAnsi="Simplified Arabic" w:cs="Simplified Arabic" w:hint="cs"/>
          <w:b/>
          <w:sz w:val="28"/>
          <w:szCs w:val="28"/>
          <w:rtl/>
        </w:rPr>
        <w:t>يجوز</w:t>
      </w:r>
      <w:r w:rsidR="004C7CF5" w:rsidRPr="00831C89">
        <w:rPr>
          <w:rFonts w:ascii="Simplified Arabic" w:hAnsi="Simplified Arabic" w:cs="Simplified Arabic"/>
          <w:b/>
          <w:sz w:val="28"/>
          <w:szCs w:val="28"/>
          <w:rtl/>
        </w:rPr>
        <w:t xml:space="preserve">، وثبت في </w:t>
      </w:r>
      <w:r w:rsidR="00831C89" w:rsidRPr="00831C89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4C7CF5" w:rsidRPr="00831C89">
        <w:rPr>
          <w:rFonts w:ascii="Simplified Arabic" w:hAnsi="Simplified Arabic" w:cs="Simplified Arabic"/>
          <w:b/>
          <w:sz w:val="28"/>
          <w:szCs w:val="28"/>
          <w:rtl/>
        </w:rPr>
        <w:t>صحيح مسلم</w:t>
      </w:r>
      <w:r w:rsidR="00831C89" w:rsidRPr="00831C89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4C7CF5" w:rsidRPr="00831C89">
        <w:rPr>
          <w:rFonts w:ascii="Simplified Arabic" w:hAnsi="Simplified Arabic" w:cs="Simplified Arabic"/>
          <w:b/>
          <w:sz w:val="28"/>
          <w:szCs w:val="28"/>
          <w:rtl/>
        </w:rPr>
        <w:t xml:space="preserve"> أن نساء النبي -عليه الصلاة والسلام- بعد وفاته كن يأخذن من شعورهن حتى تكون </w:t>
      </w:r>
      <w:r w:rsidR="00831C89">
        <w:rPr>
          <w:rFonts w:ascii="Simplified Arabic" w:hAnsi="Simplified Arabic" w:cs="Simplified Arabic"/>
          <w:b/>
          <w:sz w:val="28"/>
          <w:szCs w:val="28"/>
          <w:rtl/>
        </w:rPr>
        <w:t>كالوَفْرَة</w:t>
      </w:r>
      <w:r w:rsidR="00831C89" w:rsidRPr="00831C8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31C89" w:rsidRPr="00B63F5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831C89" w:rsidRPr="00B63F5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320</w:t>
      </w:r>
      <w:r w:rsidR="00831C89" w:rsidRPr="00B63F5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4C7CF5" w:rsidRPr="00831C89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4C7CF5" w:rsidRPr="00831C89" w:rsidRDefault="00831C89" w:rsidP="00831C8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31C89"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4C7CF5" w:rsidRPr="00831C8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برنامج فتاوى نور على الدرب، الحلقة الثالثة والثلاثون، 21/4/1432.</w:t>
      </w:r>
      <w:r w:rsidR="004C7CF5" w:rsidRPr="00831C89">
        <w:rPr>
          <w:rFonts w:ascii="Simplified Arabic" w:hAnsi="Simplified Arabic" w:cs="Simplified Arabic"/>
          <w:b/>
          <w:sz w:val="28"/>
          <w:szCs w:val="28"/>
          <w:rtl/>
        </w:rPr>
        <w:br w:type="page"/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11DD" w:rsidRDefault="00EB11DD" w:rsidP="004C7CF5">
      <w:r>
        <w:separator/>
      </w:r>
    </w:p>
  </w:endnote>
  <w:endnote w:type="continuationSeparator" w:id="0">
    <w:p w:rsidR="00EB11DD" w:rsidRDefault="00EB11DD" w:rsidP="004C7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0F0EF9-353C-4822-AFC9-9EE1A20B0DD2}"/>
    <w:embedBold r:id="rId2" w:fontKey="{678A7C60-3F7D-4A5D-96F0-7DB975A3E5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7C1242-BA49-4BF3-95E8-D82E95BC12C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A60F07B-DC6B-4E32-A4E9-1ED2F5C880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00B8DA0-3B91-46EB-8CC1-794B03D229F0}"/>
    <w:embedBold r:id="rId6" w:fontKey="{97668A6F-FAAA-4981-A457-6C4691E18B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E4193FD-4C27-4F4D-AE7A-D0C20FAD67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FB0B4C8-9BB8-4F6A-B0B2-0BD4BFFF94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11DD" w:rsidRDefault="00EB11DD" w:rsidP="004C7CF5">
      <w:r>
        <w:separator/>
      </w:r>
    </w:p>
  </w:footnote>
  <w:footnote w:type="continuationSeparator" w:id="0">
    <w:p w:rsidR="00EB11DD" w:rsidRDefault="00EB11DD" w:rsidP="004C7C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7CF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11BF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4E59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CF5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2CB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C89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A3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6B43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5BA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3F53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9BF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1DD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CC0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750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F3E6D8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7CF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4C7CF5"/>
  </w:style>
  <w:style w:type="character" w:customStyle="1" w:styleId="Char0">
    <w:name w:val="نص حاشية سفلية Char"/>
    <w:basedOn w:val="a0"/>
    <w:link w:val="a4"/>
    <w:semiHidden/>
    <w:rsid w:val="004C7CF5"/>
    <w:rPr>
      <w:rFonts w:eastAsia="SimSun"/>
      <w:noProof/>
      <w:sz w:val="20"/>
      <w:szCs w:val="20"/>
    </w:rPr>
  </w:style>
  <w:style w:type="character" w:styleId="a5">
    <w:name w:val="footnote reference"/>
    <w:semiHidden/>
    <w:rsid w:val="004C7C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69</Words>
  <Characters>395</Characters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2012-12-15T10:10:00Z</dcterms:created>
  <dcterms:modified xsi:type="dcterms:W3CDTF">2019-06-18T07:27:00Z</dcterms:modified>
</cp:coreProperties>
</file>