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B2D" w:rsidRDefault="000D5B2D" w:rsidP="000D5B2D">
      <w:pPr>
        <w:pStyle w:val="a4"/>
        <w:rPr>
          <w:rtl/>
        </w:rPr>
      </w:pPr>
      <w:r w:rsidRPr="000D5B2D">
        <w:rPr>
          <w:rFonts w:hint="cs"/>
          <w:rtl/>
        </w:rPr>
        <w:t>التوثيق برواية الثقات</w:t>
      </w:r>
    </w:p>
    <w:p w:rsidR="00940DA0" w:rsidRDefault="00940DA0" w:rsidP="000D5B2D">
      <w:pPr>
        <w:pStyle w:val="a4"/>
        <w:rPr>
          <w:rtl/>
        </w:rPr>
      </w:pPr>
      <w:r>
        <w:rPr>
          <w:rFonts w:hint="cs"/>
          <w:rtl/>
        </w:rPr>
        <w:t>مصطلح الحديث</w:t>
      </w:r>
    </w:p>
    <w:p w:rsidR="000D5B2D" w:rsidRPr="000D5B2D" w:rsidRDefault="000D5B2D" w:rsidP="000D5B2D">
      <w:pPr>
        <w:pStyle w:val="a4"/>
        <w:rPr>
          <w:rtl/>
        </w:rPr>
      </w:pPr>
      <w:bookmarkStart w:id="0" w:name="_GoBack"/>
      <w:bookmarkEnd w:id="0"/>
    </w:p>
    <w:p w:rsidR="0039524A" w:rsidRPr="000D5B2D" w:rsidRDefault="000D5B2D" w:rsidP="000D5B2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5B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524A" w:rsidRPr="000D5B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524A" w:rsidRPr="000D5B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9524A" w:rsidRPr="000D5B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تعتبر رواية الحف</w:t>
      </w:r>
      <w:r w:rsidR="0039524A" w:rsidRPr="000D5B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39524A" w:rsidRPr="000D5B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اظ الأثبات الثقات الذين لا يروون إلا عن الثقات كالإمام أحمد وغيره عن المجهول مما ترفع عنه الجهالة وحينئذٍ نصحح خبره</w:t>
      </w:r>
      <w:r w:rsidR="0039524A" w:rsidRPr="000D5B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D5B2D" w:rsidRDefault="000D5B2D" w:rsidP="00B043E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المسألة خلافية في رواية الثقة عن الراوي هل تعدُّ توثيقًا له أو لا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والجمهور على أنها ليست بتوثيق حتى ينص هذا الراوي المعتبر قوله في الجرح والتعديل على أنّه ثقة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فمجرد الراوية عن الراوي ليس توثيقًا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وإن قال بعضهم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إنها توثيق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لأنه لو لم يكن ثقة عنده لما روى عنه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ينص على أنه إذا كان لا يروي إلا عن ثقات فإنها تعدُّ توثيق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ا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ومع ذلك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المقرر والمحقق عند أهل العلم أنه ليس بتوثيق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ولو لم يكن يروي إلا عن الثقات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043E1"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43E1">
        <w:rPr>
          <w:rFonts w:ascii="Simplified Arabic" w:hAnsi="Simplified Arabic" w:cs="Simplified Arabic" w:hint="cs"/>
          <w:sz w:val="28"/>
          <w:szCs w:val="28"/>
          <w:rtl/>
        </w:rPr>
        <w:t xml:space="preserve">بعض 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من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رف بالرواية عن الثقات وعدم الرواية عن الضعفاء و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جد في شيوخه ومن روى عنه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B043E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ضعفاء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مثل الإمام مالك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حيث إنه 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معروف أنه لا يروي إلا عن ثقة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هذا الأصل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لكن روى عن عبد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الكريم بن الـمُخَارق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غرني بكثرة جلوسه في المسجد</w:t>
      </w:r>
      <w:r w:rsidR="00B043E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والجمهور على تضعيفه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043E1" w:rsidRPr="000D5B2D" w:rsidRDefault="00B043E1" w:rsidP="00B043E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رواية 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الإمام أحمد عن الراوي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من يقول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>نها تلزم من يقلده في المذهب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ويكون توثيقًا له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لأن إمامه روى عن هذا الراوي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فمادام يقلده في الغايات التي هي الأحكام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فما المانع أن يقلده في الوسائل التي هي الأسانيد</w:t>
      </w:r>
      <w:r w:rsidR="000D5B2D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9524A"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وقد روى الإمام أحمد وغيره عن بعض الضعفاء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ولم يبينوا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 و(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المسند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شاهد على ما نقول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فيه كثير من الرواة الضعفاء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ومن أهل العلم 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من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إذا قال 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حدثني الثقة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ولم يسمِّه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يكتفى بتوثيقه على الإبهام</w:t>
      </w:r>
      <w:r>
        <w:rPr>
          <w:rFonts w:ascii="Simplified Arabic" w:hAnsi="Simplified Arabic" w:cs="Simplified Arabic" w:hint="cs"/>
          <w:sz w:val="28"/>
          <w:szCs w:val="28"/>
          <w:rtl/>
        </w:rPr>
        <w:t>. و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وجد في كلام الشافعي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حدثني الثقة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حدثني من لا أتهم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حدثني من أثق به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فإذا 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حث عنه و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جد ليس بثقة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فالشافعي يروي عن إبراهيم بن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أبي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يحيى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وجماهير أهل العلم على تضعيفه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بل ضع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فه شديد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والمقرر أنّه لا بد من تسميت</w:t>
      </w:r>
      <w:r>
        <w:rPr>
          <w:rFonts w:ascii="Simplified Arabic" w:hAnsi="Simplified Arabic" w:cs="Simplified Arabic" w:hint="cs"/>
          <w:sz w:val="28"/>
          <w:szCs w:val="28"/>
          <w:rtl/>
        </w:rPr>
        <w:t>ه؛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لتعرف حقيقته هل هو ثقة أو غير ثقة</w:t>
      </w:r>
      <w:r>
        <w:rPr>
          <w:rFonts w:ascii="Simplified Arabic" w:hAnsi="Simplified Arabic" w:cs="Simplified Arabic" w:hint="cs"/>
          <w:sz w:val="28"/>
          <w:szCs w:val="28"/>
          <w:rtl/>
        </w:rPr>
        <w:t>، قال الحافظ العراقي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</w:p>
    <w:tbl>
      <w:tblPr>
        <w:bidiVisual/>
        <w:tblW w:w="0" w:type="auto"/>
        <w:tblInd w:w="508" w:type="dxa"/>
        <w:tblLook w:val="04A0" w:firstRow="1" w:lastRow="0" w:firstColumn="1" w:lastColumn="0" w:noHBand="0" w:noVBand="1"/>
      </w:tblPr>
      <w:tblGrid>
        <w:gridCol w:w="3362"/>
        <w:gridCol w:w="426"/>
        <w:gridCol w:w="3510"/>
      </w:tblGrid>
      <w:tr w:rsidR="00B043E1" w:rsidRPr="000D5B2D" w:rsidTr="000042C3">
        <w:tc>
          <w:tcPr>
            <w:tcW w:w="3362" w:type="dxa"/>
          </w:tcPr>
          <w:p w:rsidR="00B043E1" w:rsidRPr="000D5B2D" w:rsidRDefault="00B043E1" w:rsidP="000042C3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D5B2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ومبهم التعديل ليس يكتفي                </w:t>
            </w:r>
            <w:r w:rsidRPr="000D5B2D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426" w:type="dxa"/>
          </w:tcPr>
          <w:p w:rsidR="00B043E1" w:rsidRPr="000D5B2D" w:rsidRDefault="00B043E1" w:rsidP="000042C3">
            <w:pPr>
              <w:spacing w:before="120" w:after="120" w:line="240" w:lineRule="atLeast"/>
              <w:ind w:firstLine="567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510" w:type="dxa"/>
          </w:tcPr>
          <w:p w:rsidR="00B043E1" w:rsidRPr="000D5B2D" w:rsidRDefault="00B043E1" w:rsidP="000042C3">
            <w:pPr>
              <w:spacing w:before="120" w:after="120" w:line="240" w:lineRule="atLeast"/>
              <w:ind w:firstLine="265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D5B2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به الخطيب والفقيه الصيرفي                     </w:t>
            </w:r>
            <w:r w:rsidRPr="000D5B2D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</w:tbl>
    <w:p w:rsidR="00B043E1" w:rsidRPr="000D5B2D" w:rsidRDefault="00B043E1" w:rsidP="00B043E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D5B2D">
        <w:rPr>
          <w:rFonts w:ascii="Simplified Arabic" w:hAnsi="Simplified Arabic" w:cs="Simplified Arabic" w:hint="cs"/>
          <w:sz w:val="28"/>
          <w:szCs w:val="28"/>
          <w:rtl/>
        </w:rPr>
        <w:t>وعلى هذا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القول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كثير من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فلا بد من التصريح باسم الراوي كاملاً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ثم البحث عنه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ووزنه بميزان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 xml:space="preserve"> وإنزاله المنزلة اللائقة به من التقوية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0D5B2D">
        <w:rPr>
          <w:rFonts w:ascii="Simplified Arabic" w:hAnsi="Simplified Arabic" w:cs="Simplified Arabic" w:hint="cs"/>
          <w:sz w:val="28"/>
          <w:szCs w:val="28"/>
          <w:rtl/>
        </w:rPr>
        <w:t>والتضعيف.</w:t>
      </w:r>
    </w:p>
    <w:p w:rsidR="00E67D5A" w:rsidRPr="000D5B2D" w:rsidRDefault="0039524A" w:rsidP="006839E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D5B2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0D5B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BB3D3A-AB1E-451A-9C86-261A5EADE039}"/>
    <w:embedBold r:id="rId2" w:fontKey="{A47E0793-ADA5-458E-B39D-16B6B901EF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937698-143B-48EE-A65E-B7BA8FA0D9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505D6CF-5B8E-4CD3-BE26-785BB4BB2D1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77613A4-FF22-4D26-8E88-9A9BE5985C43}"/>
    <w:embedBold r:id="rId6" w:fontKey="{4027AEFC-C87B-4597-97CD-DDD43EA449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5CBB0E-C171-4181-818F-7ECD2288C3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E3DA0AF-F683-473B-BBBE-9A17424491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24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25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5B2D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24A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39EB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5A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0DA0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3E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3740BD-8C1D-4EED-A8B9-CB5D4779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2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0D5B2D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0D5B2D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2012-12-25T08:17:00Z</dcterms:created>
  <dcterms:modified xsi:type="dcterms:W3CDTF">2019-07-08T16:07:00Z</dcterms:modified>
</cp:coreProperties>
</file>