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233B35">
      <w:pPr>
        <w:tabs>
          <w:tab w:val="left" w:pos="720"/>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3D445F" w:rsidP="003D445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13</w:t>
            </w:r>
            <w:r w:rsidR="007670D1" w:rsidRPr="00F74CEA">
              <w:rPr>
                <w:rFonts w:ascii="ATraditional Arabic" w:hAnsi="ATraditional Arabic" w:cs="ATraditional Arabic"/>
                <w:b w:val="0"/>
                <w:bCs w:val="0"/>
                <w:noProof w:val="0"/>
                <w:rtl/>
              </w:rPr>
              <w:t>/</w:t>
            </w:r>
            <w:r>
              <w:rPr>
                <w:rFonts w:ascii="ATraditional Arabic" w:hAnsi="ATraditional Arabic" w:cs="ATraditional Arabic" w:hint="cs"/>
                <w:b w:val="0"/>
                <w:bCs w:val="0"/>
                <w:noProof w:val="0"/>
                <w:rtl/>
              </w:rPr>
              <w:t>4</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C57FBF">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DF726C"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DF726C">
        <w:rPr>
          <w:rFonts w:ascii="Traditional Arabic" w:eastAsia="Calibri" w:hAnsi="Traditional Arabic" w:hint="cs"/>
          <w:b w:val="0"/>
          <w:bCs w:val="0"/>
          <w:noProof w:val="0"/>
          <w:sz w:val="28"/>
          <w:rtl/>
        </w:rPr>
        <w:lastRenderedPageBreak/>
        <w:t xml:space="preserve">السلام عليكم ورحمة الله وبركاته. </w:t>
      </w:r>
    </w:p>
    <w:p w:rsidR="00856E66" w:rsidRPr="00DF726C" w:rsidRDefault="00856E66"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DF726C">
        <w:rPr>
          <w:rFonts w:ascii="Traditional Arabic" w:eastAsia="Calibri" w:hAnsi="Traditional Arabic" w:hint="cs"/>
          <w:b w:val="0"/>
          <w:bCs w:val="0"/>
          <w:noProof w:val="0"/>
          <w:sz w:val="28"/>
          <w:rtl/>
        </w:rPr>
        <w:t>سم.</w:t>
      </w:r>
    </w:p>
    <w:p w:rsidR="00F507EF" w:rsidRPr="00DF726C" w:rsidRDefault="00F507EF" w:rsidP="00704A8B">
      <w:pPr>
        <w:tabs>
          <w:tab w:val="clear" w:pos="5187"/>
          <w:tab w:val="clear" w:pos="7313"/>
        </w:tabs>
        <w:spacing w:before="120" w:after="120" w:line="240" w:lineRule="atLeast"/>
        <w:rPr>
          <w:rFonts w:ascii="Traditional Arabic" w:eastAsia="Calibri" w:hAnsi="Traditional Arabic"/>
          <w:noProof w:val="0"/>
          <w:sz w:val="28"/>
          <w:rtl/>
        </w:rPr>
      </w:pPr>
      <w:r w:rsidRPr="00DF726C">
        <w:rPr>
          <w:rFonts w:ascii="Traditional Arabic" w:eastAsia="Calibri" w:hAnsi="Traditional Arabic" w:hint="cs"/>
          <w:noProof w:val="0"/>
          <w:sz w:val="28"/>
          <w:rtl/>
        </w:rPr>
        <w:t>"بسم الله الرحمن الرحيم.</w:t>
      </w:r>
    </w:p>
    <w:p w:rsidR="00726A0B" w:rsidRPr="00DF726C" w:rsidRDefault="00F507EF" w:rsidP="00A544DC">
      <w:pPr>
        <w:tabs>
          <w:tab w:val="clear" w:pos="5187"/>
          <w:tab w:val="clear" w:pos="7313"/>
        </w:tabs>
        <w:spacing w:before="120" w:after="120" w:line="240" w:lineRule="atLeast"/>
        <w:rPr>
          <w:rFonts w:ascii="Traditional Arabic" w:eastAsia="Calibri" w:hAnsi="Traditional Arabic"/>
          <w:noProof w:val="0"/>
          <w:sz w:val="28"/>
          <w:rtl/>
        </w:rPr>
      </w:pPr>
      <w:r w:rsidRPr="00DF726C">
        <w:rPr>
          <w:rFonts w:ascii="Traditional Arabic" w:eastAsia="Calibri" w:hAnsi="Traditional Arabic" w:hint="cs"/>
          <w:noProof w:val="0"/>
          <w:sz w:val="28"/>
          <w:rtl/>
        </w:rPr>
        <w:t xml:space="preserve">الحمد لله رب العالمين وصلى الله وسلم </w:t>
      </w:r>
      <w:r w:rsidR="00C633FF" w:rsidRPr="00DF726C">
        <w:rPr>
          <w:rFonts w:ascii="Traditional Arabic" w:eastAsia="Calibri" w:hAnsi="Traditional Arabic" w:hint="cs"/>
          <w:noProof w:val="0"/>
          <w:sz w:val="28"/>
          <w:rtl/>
        </w:rPr>
        <w:t xml:space="preserve">وبارك </w:t>
      </w:r>
      <w:r w:rsidRPr="00DF726C">
        <w:rPr>
          <w:rFonts w:ascii="Traditional Arabic" w:eastAsia="Calibri" w:hAnsi="Traditional Arabic" w:hint="cs"/>
          <w:noProof w:val="0"/>
          <w:sz w:val="28"/>
          <w:rtl/>
        </w:rPr>
        <w:t>على نبينا محمد و</w:t>
      </w:r>
      <w:r w:rsidR="00C633FF" w:rsidRPr="00DF726C">
        <w:rPr>
          <w:rFonts w:ascii="Traditional Arabic" w:eastAsia="Calibri" w:hAnsi="Traditional Arabic" w:hint="cs"/>
          <w:noProof w:val="0"/>
          <w:sz w:val="28"/>
          <w:rtl/>
        </w:rPr>
        <w:t xml:space="preserve">على </w:t>
      </w:r>
      <w:r w:rsidRPr="00DF726C">
        <w:rPr>
          <w:rFonts w:ascii="Traditional Arabic" w:eastAsia="Calibri" w:hAnsi="Traditional Arabic" w:hint="cs"/>
          <w:noProof w:val="0"/>
          <w:sz w:val="28"/>
          <w:rtl/>
        </w:rPr>
        <w:t>آله وصحبه أجمعين</w:t>
      </w:r>
      <w:r w:rsidR="00A544DC" w:rsidRPr="00DF726C">
        <w:rPr>
          <w:rFonts w:ascii="Traditional Arabic" w:eastAsia="Calibri" w:hAnsi="Traditional Arabic" w:hint="cs"/>
          <w:noProof w:val="0"/>
          <w:sz w:val="28"/>
          <w:rtl/>
        </w:rPr>
        <w:t>.</w:t>
      </w:r>
    </w:p>
    <w:p w:rsidR="006121FE" w:rsidRPr="00DF726C" w:rsidRDefault="003D445F" w:rsidP="00CF6015">
      <w:pPr>
        <w:tabs>
          <w:tab w:val="clear" w:pos="5187"/>
          <w:tab w:val="clear" w:pos="7313"/>
        </w:tabs>
        <w:spacing w:before="120" w:after="120" w:line="240" w:lineRule="atLeast"/>
        <w:rPr>
          <w:rFonts w:ascii="Traditional Arabic" w:eastAsia="Calibri" w:hAnsi="Traditional Arabic"/>
          <w:noProof w:val="0"/>
          <w:sz w:val="28"/>
          <w:rtl/>
        </w:rPr>
      </w:pPr>
      <w:r w:rsidRPr="00DF726C">
        <w:rPr>
          <w:rFonts w:ascii="Traditional Arabic" w:eastAsia="Calibri" w:hAnsi="Traditional Arabic" w:hint="cs"/>
          <w:noProof w:val="0"/>
          <w:sz w:val="28"/>
          <w:rtl/>
        </w:rPr>
        <w:t>اللهم اغفر لنا ولشيخنا واجزه عنا خير الجزاء برحمتك يا أرحم الراحمين.</w:t>
      </w:r>
    </w:p>
    <w:p w:rsidR="003D445F" w:rsidRPr="00DF726C" w:rsidRDefault="003D445F" w:rsidP="00CF6015">
      <w:pPr>
        <w:tabs>
          <w:tab w:val="clear" w:pos="5187"/>
          <w:tab w:val="clear" w:pos="7313"/>
        </w:tabs>
        <w:spacing w:before="120" w:after="120" w:line="240" w:lineRule="atLeast"/>
        <w:rPr>
          <w:rFonts w:ascii="Traditional Arabic" w:eastAsia="Calibri" w:hAnsi="Traditional Arabic"/>
          <w:noProof w:val="0"/>
          <w:sz w:val="28"/>
          <w:rtl/>
        </w:rPr>
      </w:pPr>
      <w:r w:rsidRPr="00DF726C">
        <w:rPr>
          <w:rFonts w:ascii="Traditional Arabic" w:eastAsia="Calibri" w:hAnsi="Traditional Arabic" w:hint="cs"/>
          <w:noProof w:val="0"/>
          <w:sz w:val="28"/>
          <w:rtl/>
        </w:rPr>
        <w:t>قال الإمام الطحاوي رحمه الله تعالى:</w:t>
      </w:r>
    </w:p>
    <w:p w:rsidR="003D445F" w:rsidRPr="00DF726C" w:rsidRDefault="003D445F" w:rsidP="003D445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ونرى الصلاة خلف كل بر وفاجر من أهل القبلة وعلى من مات منهم.</w:t>
      </w:r>
    </w:p>
    <w:p w:rsidR="003D445F" w:rsidRPr="00DF726C" w:rsidRDefault="003D445F" w:rsidP="003D445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قال الشارح رحمه الله:</w:t>
      </w:r>
    </w:p>
    <w:p w:rsidR="003D445F" w:rsidRPr="00DF726C" w:rsidRDefault="003D445F" w:rsidP="003D445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 xml:space="preserve">قال -صلى الله عليه وسلم-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صلوا خلف كل بر وفاجر</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رواه مكحول عن أبي هريرة رضي الله عنه أخرجه الدارقطني وقال مكحول لم يلق أبا هريرة وفي إسناده معاوية بن صالح م</w:t>
      </w:r>
      <w:r w:rsidR="00965CC3">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 xml:space="preserve">تكلَّم فيه وقد احتج به مسلم في صحيحه وخرج له الدارقطني أيضًا وأبو داود عن مكحول عن أبي هريرة رضي الله عنه قال قال رسول الله -صلى الله عليه وسلم-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الصلاة واجبة عليكم مع كل مسلم بر أو فاجر وإن هو ع</w:t>
      </w:r>
      <w:r w:rsid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مل بالكبائر والجهاد واجب مع كل أمير بر أو فاجر وإن عمل الكبائر</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وفي صحيح البخاري أن عبد الله بن عمر رضي الله عنهما كان يصلي خلف الحجاج بن يوسف الثقفي وكذا أنس بن مالك وكان الحجاج فاسق</w:t>
      </w:r>
      <w:r w:rsidR="00965CC3">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 xml:space="preserve">ا ظالمًا وفي صحيحه أيضًا أن النبي -صلى الله عليه وسلم- قال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يصلون لكن فإن أصابوا فلكم ولهم وإن أخطؤوا فلكم وعليهم</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وعن عبد الله بن عمر رضي الله عنه أن رسول الله -صلى الله عليه وسلم- قال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صلوا خلف من قال لا إله إلا الله وصلوا على من مات من أهل لا إله إلا الله</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أخرجه الدارقطني من طرق وضعفها."</w:t>
      </w:r>
    </w:p>
    <w:p w:rsidR="003D445F" w:rsidRPr="00DF726C" w:rsidRDefault="003D445F"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الحمد لله رب العالمين وصلى الله وسلم وبارك على عبده ورسوله نبينا محمد وعلى آله وأصحابه أجمعين، أما بعد:</w:t>
      </w:r>
    </w:p>
    <w:p w:rsidR="003D445F" w:rsidRPr="00DF726C" w:rsidRDefault="003D445F" w:rsidP="00973BBF">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 xml:space="preserve">فيقول المؤلف رحمه الله تعالى المصنف الطحاوي يقول </w:t>
      </w:r>
      <w:r w:rsidR="00965CC3">
        <w:rPr>
          <w:rFonts w:ascii="Traditional Arabic" w:eastAsia="Calibri" w:hAnsi="Traditional Arabic" w:hint="cs"/>
          <w:b w:val="0"/>
          <w:noProof w:val="0"/>
          <w:sz w:val="28"/>
          <w:rtl/>
        </w:rPr>
        <w:t>"</w:t>
      </w:r>
      <w:r w:rsidRPr="00965CC3">
        <w:rPr>
          <w:rFonts w:ascii="Traditional Arabic" w:eastAsia="Calibri" w:hAnsi="Traditional Arabic" w:hint="cs"/>
          <w:b w:val="0"/>
          <w:noProof w:val="0"/>
          <w:sz w:val="28"/>
          <w:rtl/>
        </w:rPr>
        <w:t>نرى الصلاة خلف كل بر وفاجر من أهل القبلة</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يعني من المسلمين </w:t>
      </w:r>
      <w:r w:rsidR="00965CC3">
        <w:rPr>
          <w:rFonts w:ascii="Traditional Arabic" w:eastAsia="Calibri" w:hAnsi="Traditional Arabic" w:hint="cs"/>
          <w:b w:val="0"/>
          <w:noProof w:val="0"/>
          <w:sz w:val="28"/>
          <w:rtl/>
        </w:rPr>
        <w:t>"</w:t>
      </w:r>
      <w:r w:rsidRPr="00965CC3">
        <w:rPr>
          <w:rFonts w:ascii="Traditional Arabic" w:eastAsia="Calibri" w:hAnsi="Traditional Arabic" w:hint="cs"/>
          <w:b w:val="0"/>
          <w:noProof w:val="0"/>
          <w:sz w:val="28"/>
          <w:rtl/>
        </w:rPr>
        <w:t>وعلى من مات منهم</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مفهومه أن من صلى خلف فاسق سواء كان فسقه بعمل أو اعتقاد وهذا قول معروف عند أهل العلم أن من صحت صلاته صحت إمامته وعند الحنابلة والشافعية وبعض العلماء لا تصح الصلاة خلف الفاسق ونص الحنابلة ولا تصح خلف فاسق ككافر هذا في حال الاختيار أما في حال الاضطرار إذا كان الإمام هو ولي الأمر مثلا</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واتصف بشيء من الفسق أو الظلم أو من ولاه الإمام فمثل هذا لا شك أن المصلحة </w:t>
      </w:r>
      <w:r w:rsidRPr="00DF726C">
        <w:rPr>
          <w:rFonts w:ascii="Traditional Arabic" w:eastAsia="Calibri" w:hAnsi="Traditional Arabic" w:hint="cs"/>
          <w:bCs w:val="0"/>
          <w:noProof w:val="0"/>
          <w:sz w:val="28"/>
          <w:rtl/>
        </w:rPr>
        <w:lastRenderedPageBreak/>
        <w:t xml:space="preserve">الراجحة وهو عمل السلف أنهم يصلون خلفه هذا ما فيه إشكال لكن المسألة في حال الاختيار يقدم إمام في صلاة عادية ليس بإمام رسمي ولا ولي أمر ولا ولاه ولي الأمر فيقدَّم الفاسق هذا لا ينبغي هذا لا إشكال في كونه لا ينبغي بل عند جمع من أهل العلم أن إمامته لا تصح ولكن القول الآخر وهو قول معتبَر عند أهل العلم أن من صحت صلاته صحت إمامته وهذا في الإمام في حال الاختيار بخلاف ولي الأمر المتصف بشيء من الفسق أو الظلم هذا أمره آخر لأن المفاسد المترتبة على ترك الصلاة خلفه أو الجهاد معه مفاسد عظمى ولذلك ذكر عن السلف ومما ذكره المؤلف عن ابن عمر وغيره أنهم صلوا خلف الأئمة وإن كانوا فجارًا الحديث الذي ذكره الشارح </w:t>
      </w:r>
      <w:r w:rsidR="00965CC3">
        <w:rPr>
          <w:rFonts w:ascii="Traditional Arabic" w:eastAsia="Calibri" w:hAnsi="Traditional Arabic" w:hint="cs"/>
          <w:bCs w:val="0"/>
          <w:noProof w:val="0"/>
          <w:color w:val="0000FF"/>
          <w:sz w:val="28"/>
          <w:rtl/>
        </w:rPr>
        <w:t>«</w:t>
      </w:r>
      <w:r w:rsidRPr="00965CC3">
        <w:rPr>
          <w:rFonts w:ascii="Traditional Arabic" w:eastAsia="Calibri" w:hAnsi="Traditional Arabic" w:hint="cs"/>
          <w:bCs w:val="0"/>
          <w:noProof w:val="0"/>
          <w:color w:val="0000FF"/>
          <w:sz w:val="28"/>
          <w:rtl/>
        </w:rPr>
        <w:t>صلوا خلف كل بر وفاجر</w:t>
      </w:r>
      <w:r w:rsidR="00965CC3">
        <w:rPr>
          <w:rFonts w:ascii="Traditional Arabic" w:eastAsia="Calibri" w:hAnsi="Traditional Arabic" w:hint="cs"/>
          <w:bCs w:val="0"/>
          <w:noProof w:val="0"/>
          <w:color w:val="0000FF"/>
          <w:sz w:val="28"/>
          <w:rtl/>
        </w:rPr>
        <w:t>»</w:t>
      </w:r>
      <w:r w:rsidRPr="00DF726C">
        <w:rPr>
          <w:rFonts w:ascii="Traditional Arabic" w:eastAsia="Calibri" w:hAnsi="Traditional Arabic" w:hint="cs"/>
          <w:bCs w:val="0"/>
          <w:noProof w:val="0"/>
          <w:sz w:val="28"/>
          <w:rtl/>
        </w:rPr>
        <w:t xml:space="preserve"> هذا حديث ضعيف فيه علتان الأولى أن مكحولا</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لم يلق ولم يسمع من أبي هريرة والثانية أن معاوية بن صالح </w:t>
      </w:r>
      <w:r w:rsidR="00973BBF" w:rsidRPr="00DF726C">
        <w:rPr>
          <w:rFonts w:ascii="Traditional Arabic" w:eastAsia="Calibri" w:hAnsi="Traditional Arabic" w:hint="cs"/>
          <w:bCs w:val="0"/>
          <w:noProof w:val="0"/>
          <w:sz w:val="28"/>
          <w:rtl/>
        </w:rPr>
        <w:t>متكلَّم فيه تكلم فيه أهل العلم وضعفوه وإن أخرج له مسلم على سبيل الانتقاء وعلى سبيل المتابعة لا على سبيل الأصل والاستقلال قال وفي صحيح البخاري الذين تتبعوا أحاديث الكتاب قالوا إنهم لم يجدوا الخبر في صحيح البخاري أن عبد الله بن عمر رضي الله عنهما كان يصلي خلف الحجاج بن يوسف وفي غير البخاري موجود ثابت عن ابن عمر أنه كان يصلي خلف الحجاج لكن نسبته للبخاري فيه نظر لأن المخرجين لم يقفوا عليه.</w:t>
      </w:r>
    </w:p>
    <w:p w:rsidR="00973BBF" w:rsidRPr="00DF726C" w:rsidRDefault="00973BBF" w:rsidP="00973BB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"اعلم رحمك الله وإيانا أنه يجوز للرجل.."</w:t>
      </w:r>
    </w:p>
    <w:p w:rsidR="00973BBF" w:rsidRPr="00DF726C" w:rsidRDefault="00973BBF" w:rsidP="00973BBF">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 xml:space="preserve">الحديث الذي في الصحيح أن النبي -عليه الصلاة والسلام- قال </w:t>
      </w:r>
      <w:r w:rsidR="00DF726C" w:rsidRPr="00B16D6B">
        <w:rPr>
          <w:rFonts w:ascii="Traditional Arabic" w:eastAsia="Calibri" w:hAnsi="Traditional Arabic" w:hint="cs"/>
          <w:bCs w:val="0"/>
          <w:noProof w:val="0"/>
          <w:color w:val="0000FF"/>
          <w:sz w:val="28"/>
          <w:rtl/>
        </w:rPr>
        <w:t>«</w:t>
      </w:r>
      <w:r w:rsidRPr="00B16D6B">
        <w:rPr>
          <w:rFonts w:ascii="Traditional Arabic" w:eastAsia="Calibri" w:hAnsi="Traditional Arabic" w:hint="cs"/>
          <w:bCs w:val="0"/>
          <w:noProof w:val="0"/>
          <w:color w:val="0000FF"/>
          <w:sz w:val="28"/>
          <w:rtl/>
        </w:rPr>
        <w:t>يصلون لكم</w:t>
      </w:r>
      <w:r w:rsidR="00DF726C" w:rsidRPr="00B16D6B">
        <w:rPr>
          <w:rFonts w:ascii="Traditional Arabic" w:eastAsia="Calibri" w:hAnsi="Traditional Arabic" w:hint="cs"/>
          <w:bCs w:val="0"/>
          <w:noProof w:val="0"/>
          <w:color w:val="0000FF"/>
          <w:sz w:val="28"/>
          <w:rtl/>
        </w:rPr>
        <w:t>»</w:t>
      </w:r>
      <w:r w:rsidRPr="00DF726C">
        <w:rPr>
          <w:rFonts w:ascii="Traditional Arabic" w:eastAsia="Calibri" w:hAnsi="Traditional Arabic" w:hint="cs"/>
          <w:bCs w:val="0"/>
          <w:noProof w:val="0"/>
          <w:sz w:val="28"/>
          <w:rtl/>
        </w:rPr>
        <w:t xml:space="preserve"> يعني الأئمة </w:t>
      </w:r>
      <w:r w:rsidR="00DF726C" w:rsidRPr="00B16D6B">
        <w:rPr>
          <w:rFonts w:ascii="Traditional Arabic" w:eastAsia="Calibri" w:hAnsi="Traditional Arabic" w:hint="cs"/>
          <w:bCs w:val="0"/>
          <w:noProof w:val="0"/>
          <w:color w:val="0000FF"/>
          <w:sz w:val="28"/>
          <w:rtl/>
        </w:rPr>
        <w:t>«</w:t>
      </w:r>
      <w:r w:rsidRPr="00B16D6B">
        <w:rPr>
          <w:rFonts w:ascii="Traditional Arabic" w:eastAsia="Calibri" w:hAnsi="Traditional Arabic" w:hint="cs"/>
          <w:bCs w:val="0"/>
          <w:noProof w:val="0"/>
          <w:color w:val="0000FF"/>
          <w:sz w:val="28"/>
          <w:rtl/>
        </w:rPr>
        <w:t>فإن أصابوا فلكم ولهم وإن أخطوا فلكم وعليهم فلكم وعليهم</w:t>
      </w:r>
      <w:r w:rsidR="00DF726C" w:rsidRPr="00B16D6B">
        <w:rPr>
          <w:rFonts w:ascii="Traditional Arabic" w:eastAsia="Calibri" w:hAnsi="Traditional Arabic" w:hint="cs"/>
          <w:bCs w:val="0"/>
          <w:noProof w:val="0"/>
          <w:color w:val="0000FF"/>
          <w:sz w:val="28"/>
          <w:rtl/>
        </w:rPr>
        <w:t>»</w:t>
      </w:r>
      <w:r w:rsidRPr="00DF726C">
        <w:rPr>
          <w:rFonts w:ascii="Traditional Arabic" w:eastAsia="Calibri" w:hAnsi="Traditional Arabic" w:hint="cs"/>
          <w:bCs w:val="0"/>
          <w:noProof w:val="0"/>
          <w:sz w:val="28"/>
          <w:rtl/>
        </w:rPr>
        <w:t xml:space="preserve"> أنتم صلاتكم صحيحة بأركانها وشروطها وواجباتها وأصبتم السنة في جمع الكلمة والائتلاف ودرأتم الفتنة والمفسدة فأجركم ثابت الحديث الذي يليه أن الرسول -صلى الله عليه وسلم- قال </w:t>
      </w:r>
      <w:r w:rsidR="00DF726C" w:rsidRPr="00965CC3">
        <w:rPr>
          <w:rFonts w:ascii="Traditional Arabic" w:eastAsia="Calibri" w:hAnsi="Traditional Arabic" w:hint="cs"/>
          <w:bCs w:val="0"/>
          <w:noProof w:val="0"/>
          <w:color w:val="0000FF"/>
          <w:sz w:val="28"/>
          <w:rtl/>
        </w:rPr>
        <w:t>«</w:t>
      </w:r>
      <w:r w:rsidRPr="00965CC3">
        <w:rPr>
          <w:rFonts w:ascii="Traditional Arabic" w:eastAsia="Calibri" w:hAnsi="Traditional Arabic" w:hint="cs"/>
          <w:bCs w:val="0"/>
          <w:noProof w:val="0"/>
          <w:color w:val="0000FF"/>
          <w:sz w:val="28"/>
          <w:rtl/>
        </w:rPr>
        <w:t>صلوا خلف من قال لا إله إلا الله وصلوا على من مات من أهل لا إله إلا الله</w:t>
      </w:r>
      <w:r w:rsidR="00DF726C" w:rsidRPr="00965CC3">
        <w:rPr>
          <w:rFonts w:ascii="Traditional Arabic" w:eastAsia="Calibri" w:hAnsi="Traditional Arabic" w:hint="cs"/>
          <w:bCs w:val="0"/>
          <w:noProof w:val="0"/>
          <w:color w:val="0000FF"/>
          <w:sz w:val="28"/>
          <w:rtl/>
        </w:rPr>
        <w:t>»</w:t>
      </w:r>
      <w:r w:rsidRPr="00DF726C">
        <w:rPr>
          <w:rFonts w:ascii="Traditional Arabic" w:eastAsia="Calibri" w:hAnsi="Traditional Arabic" w:hint="cs"/>
          <w:bCs w:val="0"/>
          <w:noProof w:val="0"/>
          <w:sz w:val="28"/>
          <w:rtl/>
        </w:rPr>
        <w:t xml:space="preserve"> هذا كسابقه أخرجه الدارقطني لكنه مضع</w:t>
      </w:r>
      <w:r w:rsidR="00B16D6B">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ف.</w:t>
      </w:r>
    </w:p>
    <w:p w:rsidR="00973BBF" w:rsidRPr="00DF726C" w:rsidRDefault="00973BBF" w:rsidP="00973BB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"اعلم رحمك الله وإي</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انا أنه يجوز للرجل أن يصلي خلف من لم يعلم منه بدعة ولا فسق</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باتفاق الأئمة."</w:t>
      </w:r>
    </w:p>
    <w:p w:rsidR="00973BBF" w:rsidRPr="00DF726C" w:rsidRDefault="00973BBF" w:rsidP="00973BBF">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وهذا إذا كان لا يعلم وهذا في مجهول الحال وهو المستور إذا كان لا يعلم ويقع السؤال كثير</w:t>
      </w:r>
      <w:r w:rsidR="00B16D6B">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ا في الطرق أن المصلون خلف من ظاهره الاستقامة ثم يتبين أنه من أهل العقائد المخالفة الصلاة ما عليها ملاحظة ولا شيء يعني بعض الطوائف صلاتهم مثل صلاتنا وعندهم بدع مغلظة وبعضهم يختلفون معنا في الصلاة ولا يصلون وراءنا ولا يخلون أحد يصلي معهم هذا مفروغ منهم لكن بعض الطوائف يصلون معنا ويصلي بعض العامة وراءهم لأنهم لا يعرفونه وهذه حال المستور فتصح الصلاة خلفهم ومن علم أن عندهم بدع مغلظة مكفرة كالقول بخلق القرآن أو البدع الكبرى فمثل هذا لا يصلى وراءهم لكن لأنهم لا يترتب على ترك الصلاة خلفهم مفسدة لا </w:t>
      </w:r>
      <w:r w:rsidRPr="00DF726C">
        <w:rPr>
          <w:rFonts w:ascii="Traditional Arabic" w:eastAsia="Calibri" w:hAnsi="Traditional Arabic" w:hint="cs"/>
          <w:bCs w:val="0"/>
          <w:noProof w:val="0"/>
          <w:sz w:val="28"/>
          <w:rtl/>
        </w:rPr>
        <w:lastRenderedPageBreak/>
        <w:t>يصلى وراءهم لكن هذا بالنسبة لمن يعلم أما لمن لم يعلم وصلى ولا يدري وظاهره الصلاح والاستقامة ما عليه شيء صلاته صحيحة ولو تبي</w:t>
      </w:r>
      <w:r w:rsidR="00B16D6B">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ن له بعد ذلك خلاف ما توقعه.</w:t>
      </w:r>
    </w:p>
    <w:p w:rsidR="00973BBF" w:rsidRPr="00DF726C" w:rsidRDefault="00973BBF" w:rsidP="00973BB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"وليس من شرط الائتمام أن يعلم المأموم اعتقاد إمامه ولا أن يمتحنه فيقول ماذا تعتقد</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 xml:space="preserve"> بل يصلي خلف المستور الحال ولو صلى خلف مبتدع يدعو إلى بدته أو فاسق ظاهر الفسق وهو الإمام الراتب الذي لا يمكنه الصلاة إلا خلفه كإمام الجمعة والعيدين والإمام في صلاة الحج بعرفة ونحو ذلك فإن المأموم يصلي خلفه عند عامة السلف والخلف."</w:t>
      </w:r>
    </w:p>
    <w:p w:rsidR="00973BBF" w:rsidRPr="00DF726C" w:rsidRDefault="00973BBF" w:rsidP="00973BBF">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جمعا للكلمة ودرء</w:t>
      </w:r>
      <w:r w:rsidR="00B16D6B">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 للمفاسد المترتبة على ذلك.</w:t>
      </w:r>
    </w:p>
    <w:p w:rsidR="00973BBF" w:rsidRPr="00DF726C" w:rsidRDefault="00973BBF" w:rsidP="00973BB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"ومن ترك الجمعة والجماعة خلف الإمام الفاجر فهو مبتدع عند أكثر العلماء والصحيح</w:t>
      </w:r>
      <w:r w:rsidR="00B16D6B">
        <w:rPr>
          <w:rFonts w:ascii="Traditional Arabic" w:eastAsia="Calibri" w:hAnsi="Traditional Arabic" w:hint="cs"/>
          <w:b w:val="0"/>
          <w:noProof w:val="0"/>
          <w:sz w:val="28"/>
          <w:rtl/>
        </w:rPr>
        <w:t xml:space="preserve"> أنه يصليها ولا يعيدها فإن </w:t>
      </w:r>
      <w:r w:rsidRPr="00DF726C">
        <w:rPr>
          <w:rFonts w:ascii="Traditional Arabic" w:eastAsia="Calibri" w:hAnsi="Traditional Arabic" w:hint="cs"/>
          <w:b w:val="0"/>
          <w:noProof w:val="0"/>
          <w:sz w:val="28"/>
          <w:rtl/>
        </w:rPr>
        <w:t>.."</w:t>
      </w:r>
    </w:p>
    <w:p w:rsidR="00973BBF" w:rsidRPr="00DF726C" w:rsidRDefault="00973BBF" w:rsidP="00973BBF">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لأن من أهل العلم من قال يصلي خلف هذا ثم يعيدها جلب</w:t>
      </w:r>
      <w:r w:rsidR="00B16D6B">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 للمصلحة يصلي خلفه ودرءا للمفسدة لكنه إذا ذهب إلى محله يعيدها لأنها باطلة عنده لأنها صلاة خلف فاسق لكن الصواب أنه لا يعيدها.</w:t>
      </w:r>
    </w:p>
    <w:p w:rsidR="00973BBF" w:rsidRPr="00DF726C" w:rsidRDefault="00973BBF" w:rsidP="00973BB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"فإن الصحابة رضي الله عنهم كانوا يصلون الجمعة والجماعة خلف الأئمة الفجار ولا يعيدون كما كان عبد الله بن عمر يصلي خلف الحجاج بن يوسف وكذلك أنس رضي الله عنه كما تقدم وكذلك كان عبد الله بن مسعود رضي الله عنه وغيره يصلون خلف الوليد بن عقبة بن أبي معيط وكان يشرب الخمر حتى إنه صلى بهم الصبح مرة أربع</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ثم قال أزيدكم؟! فقال له ابن مسعود مازلنا معك منذ اليوم في زيادة وفي الصحيح أن عثمان بن عفان رضي الله عنه."</w:t>
      </w:r>
    </w:p>
    <w:p w:rsidR="00973BBF" w:rsidRPr="00DF726C" w:rsidRDefault="00973BBF"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شربه الخمر ثابت ومذكور في صحيح مسلم وجل</w:t>
      </w:r>
      <w:r w:rsidR="00B16D6B">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ده عثمان بأمره أمر عليًّا أن يجلده فاعتذر فقال قم يا حسن ثم قال الحسن ولِّ حارّها من تولى قارّها ثم بعد ذلك </w:t>
      </w:r>
      <w:r w:rsidR="00AF0F06" w:rsidRPr="00DF726C">
        <w:rPr>
          <w:rFonts w:ascii="Traditional Arabic" w:eastAsia="Calibri" w:hAnsi="Traditional Arabic" w:hint="cs"/>
          <w:bCs w:val="0"/>
          <w:noProof w:val="0"/>
          <w:sz w:val="28"/>
          <w:rtl/>
        </w:rPr>
        <w:t>أُمر بجلده فجلده أربعين شربه الخمر ثابت لكن كونه صلى بهم وقال أزيدكم؟! هذا محل نظر عند أهل العلم وضعفه كثير منهم.</w:t>
      </w:r>
    </w:p>
    <w:p w:rsidR="00AF0F06" w:rsidRPr="00DF726C" w:rsidRDefault="00AF0F06" w:rsidP="00973BB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AF0F06" w:rsidRPr="00DF726C" w:rsidRDefault="00AF0F06" w:rsidP="00973BBF">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لأن التكفير بالبدعة نعم هناك بدع مكفرة في الجمل من فعل كذا فهو كافر لكن هذا الشخص بعينه هل يطلق عليه لفظ الكفر؟ هل يطلق عليه بعينه لفظ الكفر؟ لأن من أهل العلم من يرى قبول رواية المبتدع ولو كانت بدعته مكفرة ومن هذا النوع بعض الرواة يرتكبون بدع مغلظة وتقبل روايته دليل على أنه مسلم فكون الحكم يحكم على البدعة بأنها كفر لا يعني أن مرتكبها كافر حتى تجتمع الأسباب وتنتفي الموانع.</w:t>
      </w:r>
    </w:p>
    <w:p w:rsidR="00AF0F06" w:rsidRPr="00DF726C" w:rsidRDefault="00AF0F06" w:rsidP="00973BBF">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lastRenderedPageBreak/>
        <w:t>"وفي الصحيح أن عثمان بن عفان رضي الله عنه لما ح</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صر صلى بالناس شخص فسأل سائل عثمان إنك إمام عامة وهذا الذي يصلي بالناس إمام فتنة فقال يا ابن أخي إن الصلاة من أحسن ما يعمل الناس فإذا أحسنوا فأحسن معهم وإذا أساؤوا فاجتنب إساءتهم والفاسق والمبتدع صلاته في نفسها صحيحة فإذا صلى المأموم خلفه."</w:t>
      </w:r>
    </w:p>
    <w:p w:rsidR="00AF0F06" w:rsidRPr="00DF726C" w:rsidRDefault="00AF0F06" w:rsidP="00DF726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 xml:space="preserve">ونفي القبول لغير المتقين لأن الله جل وعلا يقول </w:t>
      </w:r>
      <w:r w:rsidRPr="00965CC3">
        <w:rPr>
          <w:rFonts w:ascii="Traditional Arabic" w:eastAsia="Calibri" w:hAnsi="Traditional Arabic" w:cs="ATraditional Arabic" w:hint="cs"/>
          <w:bCs w:val="0"/>
          <w:noProof w:val="0"/>
          <w:color w:val="FF0000"/>
          <w:sz w:val="28"/>
          <w:rtl/>
        </w:rPr>
        <w:t>{</w:t>
      </w:r>
      <w:r w:rsidR="00DF726C" w:rsidRPr="00965CC3">
        <w:rPr>
          <w:rStyle w:val="-"/>
          <w:rFonts w:hint="cs"/>
          <w:color w:val="FF0000"/>
          <w:sz w:val="28"/>
          <w:szCs w:val="28"/>
          <w:rtl/>
        </w:rPr>
        <w:t>إِنَّمَا</w:t>
      </w:r>
      <w:r w:rsidR="00DF726C" w:rsidRPr="00965CC3">
        <w:rPr>
          <w:rStyle w:val="-"/>
          <w:color w:val="FF0000"/>
          <w:sz w:val="28"/>
          <w:szCs w:val="28"/>
          <w:rtl/>
        </w:rPr>
        <w:t xml:space="preserve"> يَتَقَبَّلُ اللَّهُ مِنَ الْمُتَّقِينَ</w:t>
      </w:r>
      <w:r w:rsidRPr="00965CC3">
        <w:rPr>
          <w:rFonts w:ascii="Traditional Arabic" w:eastAsia="Calibri" w:hAnsi="Traditional Arabic" w:cs="ATraditional Arabic" w:hint="cs"/>
          <w:bCs w:val="0"/>
          <w:noProof w:val="0"/>
          <w:color w:val="FF0000"/>
          <w:sz w:val="28"/>
          <w:rtl/>
        </w:rPr>
        <w:t>}</w:t>
      </w:r>
      <w:r w:rsidR="00DF726C" w:rsidRPr="00DF726C">
        <w:rPr>
          <w:rFonts w:ascii="Traditional Arabic" w:eastAsia="Calibri" w:hAnsi="Traditional Arabic"/>
          <w:bCs w:val="0"/>
          <w:noProof w:val="0"/>
          <w:sz w:val="28"/>
          <w:rtl/>
        </w:rPr>
        <w:t xml:space="preserve"> [سورة المائدة:27]</w:t>
      </w:r>
      <w:r w:rsidRPr="00DF726C">
        <w:rPr>
          <w:rFonts w:ascii="Traditional Arabic" w:eastAsia="Calibri" w:hAnsi="Traditional Arabic" w:hint="cs"/>
          <w:bCs w:val="0"/>
          <w:noProof w:val="0"/>
          <w:sz w:val="28"/>
          <w:rtl/>
        </w:rPr>
        <w:t xml:space="preserve"> نفي القبول هنا يراد به نفي الثواب المرتَّب على العبادة لا نفي القبول بمعنى نفي الصحة عند جميع العلماء ولا يعرف عند أحد من أهل العلم أنه أمر الفاسق أن يعيد صلاته أو يعيد صيامه أبد</w:t>
      </w:r>
      <w:r w:rsidR="00B16D6B">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 صلاته صحيحة مجزئة مسقطة للطلب لكنه مع ذلك الثواب مرتب عليها لا يستحقه مع فسقه.</w:t>
      </w:r>
    </w:p>
    <w:p w:rsidR="00AF0F06" w:rsidRPr="00DF726C" w:rsidRDefault="00AF0F06"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"فإذا صلى المأموم خلفه لم تبطل صلاته لكن إنما كره من كره الصلاة خلفه لأن الأمر بالمعروف والنهي عن المنكر واجب ومن ذلك أن من أظهر بدعة وفجور</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لا يرتب إمام</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للمسلمين فإنه يستحق التعزير حتى يتوب فإذا أمكن هجره حتى يتوب كان حسن</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وإذا كان بعض الناس.."</w:t>
      </w:r>
    </w:p>
    <w:p w:rsidR="00AF0F06" w:rsidRPr="00DF726C" w:rsidRDefault="00AF0F06"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وترك الصلاة خلفه هجر له فإذا كان هذا الهجر يحثه على التوبة بل يلزمه بها كسائر الناس من العصاة وغيرهم الأصل أنه يهجر حتى يتوب لكن إذا كان هجره يزيد في فسقه وعتوّه وظلمه فإن الهجر علاج عند أهل العلم ي</w:t>
      </w:r>
      <w:r w:rsidR="00B16D6B">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تخذ حينما تكون مصلحته راجحة.</w:t>
      </w:r>
    </w:p>
    <w:p w:rsidR="00AF0F06" w:rsidRPr="00DF726C" w:rsidRDefault="00AF0F06"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"وإذا كان بعض الناس إذا ترك الصلاة خلفه وصلى خلف غيره أثّر ذلك في إنكار المنكر حتى يتوب أو يعزل أو ينتهي الناس عن مثل ذنبه فمثل هذا إذا ترك الصلاة خلفه كان في ذلك مصلحة شرعية ولم تفت المأموم جمعة ولا جماعة وأما إذا كان تر</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ك الصلاة خلفه يفوِّت المأموم الجمعة والجماعة فهنا لا يترك الصلاة خلفه إلا مبتدع مخالف للصحابة رضي الله عنهم وكذلك إذا كان الإمام قد رتَّبه ولاة الأمور ليس في ترك الصلاة خلفه مصلحة شرعية فهنا لا يترك الصلاة خلفه بل الصلاة خلف الأفضل أفضل فإذا أمكن الإنسان ألا يقدِّم مَظهَر</w:t>
      </w:r>
      <w:r w:rsidR="00965CC3">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w:t>
      </w:r>
    </w:p>
    <w:p w:rsidR="00AF0F06" w:rsidRPr="00DF726C" w:rsidRDefault="00AF0F06"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مُظهِر</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w:t>
      </w:r>
    </w:p>
    <w:p w:rsidR="00AF0F06" w:rsidRPr="00DF726C" w:rsidRDefault="00AF0F06"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أحسن الله إليك.</w:t>
      </w:r>
    </w:p>
    <w:p w:rsidR="00AF0F06" w:rsidRPr="00DF726C" w:rsidRDefault="00AF0F06"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"فإذا أمكن للإنسان ألا يقدِّم مُظهِرًا للمنكر في الإمامة وجب عليه ذلك لكن إذا ولاه غيره ولم يمكنه صرفه عن الإمامة أو كان لا يتمكن من صرفه عن الإمامة إلا بشر أعظم ضرر</w:t>
      </w:r>
      <w:r w:rsidR="00965CC3">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من ضرر ما أظهر من المنكر فلا يجوز دفع الفساد القليل بالفساد الكثير ولا دفع.."</w:t>
      </w:r>
    </w:p>
    <w:p w:rsidR="00AF0F06" w:rsidRPr="00DF726C" w:rsidRDefault="00AF0F06"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lastRenderedPageBreak/>
        <w:t>كسائر المنكرات كسائر المنكرات إنكار المنكر واجب وتغييره فرض لكن إذا ترتب على الإنكار منكر أعظم منه فإنه لا يجوز دفع المنكر الأقل بالمنكر الأعظم.</w:t>
      </w:r>
    </w:p>
    <w:p w:rsidR="00AF0F06" w:rsidRPr="00DF726C" w:rsidRDefault="00AF0F06"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"فلا يجوز دفع الفساد القليل بالفساد الكثير ولا دفع أخف الضررين بحصول أعظمهما فإن الشرائع جاءت بتحصيل المصالح وتكميلها وتعطيل المفاسد وتقليلها بحسب الإمكان فتفويت الجُمَع والجماعات أعظم فساد</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من الاقتداء فيهما بالإمام الفاجر لاسيما إذا كان التخلف عنها لا يدفع فجور</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فيبقى تعطيل المصلحة الشرعية بدون دفع تلك المفسدة وأما إذا أمكن فعل الجمعة والجماعة خلف البر فهذا أولى من فعلها خلف الفاجر وحينئذ</w:t>
      </w:r>
      <w:r w:rsidR="00B16D6B">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 xml:space="preserve"> فإذا صلى خلف الفاجر من غير عذر فهو موضع اجتهاد للعلماء منهم من قال يعيد ومنهم من قال لا يعيد وموضع بسط ذلك في كتب الفروع."</w:t>
      </w:r>
    </w:p>
    <w:p w:rsidR="00AF0F06" w:rsidRPr="00DF726C" w:rsidRDefault="00AF0F06"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 xml:space="preserve">وهناك مصالح ومفاسد على هذه الصلاة خلف هذا الفاجر أو ترك الصلاة لأنه قد يترجح الترك لأن المفسدة أقل والصلاة خلفه تسوِّغ له يسوغ له الاستمرار في معصيته وفسقه ولنظائره كذلك من يعمل عمله بحيث يقول لو كان هذا منكر أو </w:t>
      </w:r>
      <w:r w:rsidR="006A369A" w:rsidRPr="00DF726C">
        <w:rPr>
          <w:rFonts w:ascii="Traditional Arabic" w:eastAsia="Calibri" w:hAnsi="Traditional Arabic" w:hint="cs"/>
          <w:bCs w:val="0"/>
          <w:noProof w:val="0"/>
          <w:sz w:val="28"/>
          <w:rtl/>
        </w:rPr>
        <w:t>مما يجب تركه لما صلى خلفه فلان وفلان وفلان من أعيان الناس وعلمائهم فإذا كان الأمر كذلك بحيث يدعو أو يعطي فرصة لمن يفعل فعله بأن يستمر في معصيته وفجوره إذا كان هجره وترك الصلاة خلفه يزجره ويزجر غيره عن هذا الفعل ولا يترتب على ذلك مفسدة عظمى وليس بإمام من ولاة الأمور فإن هذا يهجر ويترك ويبحث عن غيره.</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"وأما الإمام إذا نسي أو أخطأ ولم يعلم المأموم بحاله فلا إعادة على المأموم للحديث المتقدم وقد صلى عمر.."</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صلى إمام الظهر أربع ركعات في نظر المأموم ما فيها أي خلل ثم سلم فقال الإمام يا جماعة أنا في الركعة الأولى ما قرأت الفاتحة يعيدون والا ما يعيدون؟ هو يعيد ولا يلزمهم إعادة وعند الحنابلة أن صلاة المأموم تبطل ببطلان صلاة إمامه وعلى هذا يلزمهم الإعادة.</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"وقد صلى عمر رضي الله عنه وغيره وهو جنب ناسيا للجنابة فأعاد الصلاة ولم يأمر المؤمنين بالإعادة.."</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المأمومين..</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أحسن الله إليك.</w:t>
      </w:r>
      <w:r w:rsidR="00965CC3">
        <w:rPr>
          <w:rFonts w:ascii="Traditional Arabic" w:eastAsia="Calibri" w:hAnsi="Traditional Arabic" w:hint="cs"/>
          <w:b w:val="0"/>
          <w:noProof w:val="0"/>
          <w:sz w:val="28"/>
          <w:rtl/>
        </w:rPr>
        <w:t xml:space="preserve"> </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"ولم يأمر المأمومين بالإعادة ولو عَلم بعد فراغه أن إمامه كان على غير طهارة أعاد عند أبي حنيفة خلاف</w:t>
      </w:r>
      <w:r w:rsidR="00B42529">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 xml:space="preserve">ا لمالك والشافعي وأحمد في المشهور عنه وكذلك لو فعل الإمام ما لا يسوغ عند </w:t>
      </w:r>
      <w:r w:rsidRPr="00DF726C">
        <w:rPr>
          <w:rFonts w:ascii="Traditional Arabic" w:eastAsia="Calibri" w:hAnsi="Traditional Arabic" w:hint="cs"/>
          <w:b w:val="0"/>
          <w:noProof w:val="0"/>
          <w:sz w:val="28"/>
          <w:rtl/>
        </w:rPr>
        <w:lastRenderedPageBreak/>
        <w:t>المأموم وفيه تفاصيل موضعها كتب الفروع ولو علم أن إمامه يصلي على غير وضوء فليس له أن يصلي خلفه لأنه لاعب وليس بمصل."</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علم أنه علم أن الإمام يصلي على غير وضوء يعني ما توضأ أصلا</w:t>
      </w:r>
      <w:r w:rsidR="00B42529">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هذا لا شك في بطلان صلاته وبطلان صلاة من علم بذلك لأن هذا ليس بمصل في الحقيقة لكن لو أن الإمام توضأ وأكل لحم جزور مثلا</w:t>
      </w:r>
      <w:r w:rsidR="00B42529">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وهو لا يرى أن لحم الجزور ناقض وصلى بالناس وصلوا الناس خلفه وبعضهم يعلم أنه أكل لحم الجزور وهو ممن يرى أنه ينقض تصح صلاته والا ما تصح؟ هذه مسألة اجتهادية يسوغ فيها مثل هذا الخلاف.</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"وقد دلت نصوص الكتاب والسنة وإجماع سلف الأمة أن ولي الأمر وإمام الصلاة والحاكم وأمير الحرب وعامل الصدقة يطاع في مواضع الاجتهاد وليس عليه أن يطيع أتباعه في موارد الاجتهاد."</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لأن اجتهادهم ليس بأولى من اجتهاده.</w:t>
      </w:r>
    </w:p>
    <w:p w:rsidR="006A369A" w:rsidRPr="00DF726C" w:rsidRDefault="006A369A"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"بل عليهم طاعته في ذلك وترك رأيهم لرأيه فإن مصلحة الجماعة والائتلاف ومفسدة الفرقة والاختلاف أعظم من أمر المسائل الجزئية ولهذا لم يجز للحاكم أن ي</w:t>
      </w:r>
      <w:r w:rsidR="00C75D5B" w:rsidRPr="00DF726C">
        <w:rPr>
          <w:rFonts w:ascii="Traditional Arabic" w:eastAsia="Calibri" w:hAnsi="Traditional Arabic" w:hint="cs"/>
          <w:b w:val="0"/>
          <w:noProof w:val="0"/>
          <w:sz w:val="28"/>
          <w:rtl/>
        </w:rPr>
        <w:t>نقض بعض للحكام أن ينقض بعضهم حكم بعض."</w:t>
      </w:r>
    </w:p>
    <w:p w:rsidR="00C75D5B" w:rsidRPr="00DF726C" w:rsidRDefault="00C75D5B"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لأن الاجتهاد لا يُنقَض باجتهاد.</w:t>
      </w:r>
    </w:p>
    <w:p w:rsidR="00C75D5B" w:rsidRPr="00DF726C" w:rsidRDefault="00C75D5B"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 xml:space="preserve">"والصواب المقطوع به صحة صلاة بعض هؤلاء خلف بعض ويروى عن أبي يوسف أنه لما حج مع هارون الرشيد فاحتجم الخليفة وأفتاه مالك بأنه لا يتوضأ وصلى بالناس فقيل لأبي يوسف أصليت خلفه قال سبحان الله! أمير المؤمنين يريد بذلك أن ترك الصلاة خلف ولاة الأمور من فعل أهل البدع وحديث أبي هريرة الذي رواه البخاري أن رسول الله -صلى الله عليه وسلم- قال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يصلون لكم فإن أصابوا فلكم ولهم وإن أخطؤوا فلكم وعليهم</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نصٌّ صحيح صريح في أن الإمام إذا أخطأ فخطؤه عليه لا على المأموم والمجتهد غايته أنه أخطأ بترك واجب اعتقد أنه ليس واجبًا أو فَعَل محظور</w:t>
      </w:r>
      <w:r w:rsidR="00965CC3">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اعتقد أنه.."</w:t>
      </w:r>
    </w:p>
    <w:p w:rsidR="00C75D5B" w:rsidRPr="00DF726C" w:rsidRDefault="00C75D5B"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أو فِعْل.. أو فعْل محظور..</w:t>
      </w:r>
    </w:p>
    <w:p w:rsidR="00C75D5B" w:rsidRPr="00DF726C" w:rsidRDefault="00C75D5B"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أحسن الله إليك.</w:t>
      </w:r>
    </w:p>
    <w:p w:rsidR="00C75D5B" w:rsidRPr="00DF726C" w:rsidRDefault="00C75D5B"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"أو فعْل محظور أو فعْلُ محظور.."</w:t>
      </w:r>
    </w:p>
    <w:p w:rsidR="00C75D5B" w:rsidRPr="00DF726C" w:rsidRDefault="00C75D5B"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فعْلِ.. فعْلِ..</w:t>
      </w:r>
    </w:p>
    <w:p w:rsidR="00C75D5B" w:rsidRPr="00DF726C" w:rsidRDefault="00C75D5B"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أحسن الله إليك.</w:t>
      </w:r>
    </w:p>
    <w:p w:rsidR="00C75D5B" w:rsidRPr="00DF726C" w:rsidRDefault="00C75D5B" w:rsidP="00AF0F0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lastRenderedPageBreak/>
        <w:t xml:space="preserve">"أو فعْلِ محظور </w:t>
      </w:r>
      <w:r w:rsidR="00E0619C" w:rsidRPr="00DF726C">
        <w:rPr>
          <w:rFonts w:ascii="Traditional Arabic" w:eastAsia="Calibri" w:hAnsi="Traditional Arabic" w:hint="cs"/>
          <w:b w:val="0"/>
          <w:noProof w:val="0"/>
          <w:sz w:val="28"/>
          <w:rtl/>
        </w:rPr>
        <w:t>اعتقد أنه ليس محظور</w:t>
      </w:r>
      <w:r w:rsidR="00FB39A7">
        <w:rPr>
          <w:rFonts w:ascii="Traditional Arabic" w:eastAsia="Calibri" w:hAnsi="Traditional Arabic" w:hint="cs"/>
          <w:b w:val="0"/>
          <w:noProof w:val="0"/>
          <w:sz w:val="28"/>
          <w:rtl/>
        </w:rPr>
        <w:t>ً</w:t>
      </w:r>
      <w:r w:rsidR="00E0619C" w:rsidRPr="00DF726C">
        <w:rPr>
          <w:rFonts w:ascii="Traditional Arabic" w:eastAsia="Calibri" w:hAnsi="Traditional Arabic" w:hint="cs"/>
          <w:b w:val="0"/>
          <w:noProof w:val="0"/>
          <w:sz w:val="28"/>
          <w:rtl/>
        </w:rPr>
        <w:t>ا ولا يحل لمن يؤمن بالله واليوم الآخر أن يخالف هذا الحديث الصريح الصحيح بعد أن يبلغُه."</w:t>
      </w:r>
    </w:p>
    <w:p w:rsidR="00E0619C" w:rsidRPr="00DF726C" w:rsidRDefault="00E0619C" w:rsidP="00AF0F0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يبلغَه.</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بعد أن يبلغَه وهو حجة على من يطلق من الحنفية والشافعية والحنبلية أن الإمام إذا ترك ما يعتقد المأموم وجوبه لم يصح اقتداؤه به فإن الاجتماع والائتلاف مما يجب رعايته وترك الخلاف المفضي إلى الفساد.</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لما احتجم هارون الرشيد وأفتاه مالك بأن الحجامة لا تنقض الوضوء وأبو يوسف يرى أن الحجامة تنقض الوضوء فالصلاة بالنسبة صلاة الإمام بالنسبة لمذهب أبي يوسف صلاة بغير طهارة لكنه بالنسبة للإمام الذي أفتاه من تبرأ الذمة بتقليده وهو الإمام مالك صلاته صحيحة لأن ذمته برئت بفتوى الإمام مالك أبو يوسف رحمه الله قال هذا أمير المؤمنين وأفتاه من تبرأ الذمة بتقليده فصلاته صحيحة في الواقع ونحن أيض</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 على طهارة تامة صلاتنا صحيحة فمثل هذا الأمر لا شك أنه يتجاوز عنه في مثل هذه الحالة لاسيما إذا كان الإمام من ولاة الأمور الذين تترتب على ترك الصلاة خلفهم من المفاسد والله المستعان.</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إن كان مأموم عادي وش يبي يسوي يشوف يصلون ويتركهم؟! والا بيطلع من المسجد والا يطلع من المسجد؟!</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 xml:space="preserve">لكن بيطلع من المسجد؟!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عاد إذا أمكنه أن يصلي خلف غيره من دون مفسدة مترتبة على ذلك لا شك أنه أكمل.</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يصلى وراءه وقد أتم والخلاف شر لكن هذا بالنسبة للفاضل والمفضول لكن الإشكال فيما إذا كان هناك الاختلاف بين صحيح وباطل هذا محل النظر والاجتهاد هنا لأن الصلاة في نظر أبي يوسف باطلة صلاة الإمام لكنه نظر إليها من جهة أخرى وأن هذا ولي أمرة والمصلحة الراجحة والائتلاف واجب والفرقة محرمة فترجحت عنده من هذه الحيثية وصلى وراءه وهذا من فقهه رحمه الله.</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lastRenderedPageBreak/>
        <w:t>"وقوله وعلى من مات منهم أي ونرى الصلاة على من مات من الأبرار والفجار وإن كان يستثنى من هذا العموم البغاة وقطاع الطريق وكذا قاتل نفسه خلاف</w:t>
      </w:r>
      <w:r w:rsidR="002C3C97">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لأبي يوسف لا الشهيد خلاف</w:t>
      </w:r>
      <w:r w:rsidR="002C3C97">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لمالك والشافعي رحمهما الله</w:t>
      </w:r>
      <w:r w:rsidR="002C3C97">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 xml:space="preserve"> خلاف</w:t>
      </w:r>
      <w:r w:rsidR="002C3C97">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لمالكٍ والشافعي رحمهما الله على ما عرف في موضعه لكن الشيخ إنما ساق هذا الكلام لبيان أنا لا نترك الصلاة على من مات من أهل البدع والفجور لا للعموم الكلي."</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مما ذكره المؤلف رحمه الله أن الاستثناء للبغاة وقطاع الطريق هم مسلمون يعني ما خرجوا من الإسلام نعم مرتكبو كبائر وعظائم الأمور لكنهم ما خرجوا من الإسلام فيصلى عليهم ولا يصلي عليهم الإمام زجر</w:t>
      </w:r>
      <w:r w:rsidR="002C3C97">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 لهم الإمام لا يصلي على قاتل نفسه ولا يصلي على قاطع الطريق وإن صلى عليهم عموم المسلمين بخلاف الشهيد الذي لا يصلى عليه بالدليل النبي -عليه الصلاة والسلام- لم يصل على شهداء أحد لأن الصلاة شفاعة وهم ليسوا بحاجة لمثل هذه الشفاعة.</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 xml:space="preserve">"ولكن المظهرون للإسلام قسمان إما مؤمن وإما منافق فمن عُلم نفاقه لم تجز الصلاة عليه </w:t>
      </w:r>
      <w:r w:rsidR="002C3C97" w:rsidRPr="00DF726C">
        <w:rPr>
          <w:rFonts w:ascii="Traditional Arabic" w:eastAsia="Calibri" w:hAnsi="Traditional Arabic" w:hint="cs"/>
          <w:b w:val="0"/>
          <w:noProof w:val="0"/>
          <w:sz w:val="28"/>
          <w:rtl/>
        </w:rPr>
        <w:t>والاستغفار</w:t>
      </w:r>
      <w:r w:rsidRPr="00DF726C">
        <w:rPr>
          <w:rFonts w:ascii="Traditional Arabic" w:eastAsia="Calibri" w:hAnsi="Traditional Arabic" w:hint="cs"/>
          <w:b w:val="0"/>
          <w:noProof w:val="0"/>
          <w:sz w:val="28"/>
          <w:rtl/>
        </w:rPr>
        <w:t xml:space="preserve"> له."</w:t>
      </w:r>
    </w:p>
    <w:p w:rsidR="00E0619C" w:rsidRPr="00DF726C" w:rsidRDefault="00E0619C" w:rsidP="00DF726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 xml:space="preserve">لأنه كافر في الحقيقة </w:t>
      </w:r>
      <w:r w:rsidRPr="00965CC3">
        <w:rPr>
          <w:rFonts w:ascii="Traditional Arabic" w:eastAsia="Calibri" w:hAnsi="Traditional Arabic" w:cs="ATraditional Arabic" w:hint="cs"/>
          <w:bCs w:val="0"/>
          <w:noProof w:val="0"/>
          <w:color w:val="FF0000"/>
          <w:sz w:val="28"/>
          <w:rtl/>
        </w:rPr>
        <w:t>{</w:t>
      </w:r>
      <w:r w:rsidR="00DF726C" w:rsidRPr="00965CC3">
        <w:rPr>
          <w:rStyle w:val="-"/>
          <w:rFonts w:hint="cs"/>
          <w:color w:val="FF0000"/>
          <w:sz w:val="28"/>
          <w:szCs w:val="28"/>
          <w:rtl/>
        </w:rPr>
        <w:t>وَلاَ</w:t>
      </w:r>
      <w:r w:rsidR="00DF726C" w:rsidRPr="00965CC3">
        <w:rPr>
          <w:rStyle w:val="-"/>
          <w:color w:val="FF0000"/>
          <w:sz w:val="28"/>
          <w:szCs w:val="28"/>
          <w:rtl/>
        </w:rPr>
        <w:t xml:space="preserve"> تُصَلِّ عَلَى أَحَدٍ مِّنْهُم مَّاتَ أَبَداً وَلاَ تَقُمْ عَلَىَ قَبْرِهِ</w:t>
      </w:r>
      <w:r w:rsidRPr="00965CC3">
        <w:rPr>
          <w:rFonts w:ascii="Traditional Arabic" w:eastAsia="Calibri" w:hAnsi="Traditional Arabic" w:cs="ATraditional Arabic" w:hint="cs"/>
          <w:bCs w:val="0"/>
          <w:noProof w:val="0"/>
          <w:color w:val="FF0000"/>
          <w:sz w:val="28"/>
          <w:rtl/>
        </w:rPr>
        <w:t>}</w:t>
      </w:r>
      <w:r w:rsidR="00DF726C" w:rsidRPr="00DF726C">
        <w:rPr>
          <w:rFonts w:ascii="Traditional Arabic" w:eastAsia="Calibri" w:hAnsi="Traditional Arabic"/>
          <w:bCs w:val="0"/>
          <w:noProof w:val="0"/>
          <w:sz w:val="28"/>
          <w:rtl/>
        </w:rPr>
        <w:t xml:space="preserve"> [سورة التوبة:84]</w:t>
      </w:r>
      <w:r w:rsidRPr="00DF726C">
        <w:rPr>
          <w:rFonts w:ascii="Traditional Arabic" w:eastAsia="Calibri" w:hAnsi="Traditional Arabic" w:hint="cs"/>
          <w:bCs w:val="0"/>
          <w:noProof w:val="0"/>
          <w:sz w:val="28"/>
          <w:rtl/>
        </w:rPr>
        <w:t xml:space="preserve"> </w:t>
      </w:r>
      <w:r w:rsidRPr="00965CC3">
        <w:rPr>
          <w:rFonts w:ascii="Traditional Arabic" w:eastAsia="Calibri" w:hAnsi="Traditional Arabic" w:cs="ATraditional Arabic" w:hint="cs"/>
          <w:bCs w:val="0"/>
          <w:noProof w:val="0"/>
          <w:color w:val="FF0000"/>
          <w:sz w:val="28"/>
          <w:rtl/>
        </w:rPr>
        <w:t>{</w:t>
      </w:r>
      <w:r w:rsidR="00DF726C" w:rsidRPr="00965CC3">
        <w:rPr>
          <w:rStyle w:val="-"/>
          <w:rFonts w:hint="cs"/>
          <w:color w:val="FF0000"/>
          <w:sz w:val="28"/>
          <w:szCs w:val="28"/>
          <w:rtl/>
        </w:rPr>
        <w:t>اسْتَغْفِرْ</w:t>
      </w:r>
      <w:r w:rsidR="00DF726C" w:rsidRPr="00965CC3">
        <w:rPr>
          <w:rStyle w:val="-"/>
          <w:color w:val="FF0000"/>
          <w:sz w:val="28"/>
          <w:szCs w:val="28"/>
          <w:rtl/>
        </w:rPr>
        <w:t xml:space="preserve"> لَهُمْ أَوْ لاَ تَسْتَغْفِرْ لَهُمْ إِن تَسْتَغْفِرْ لَهُمْ سَبْعِينَ مَرَّةً فَلَن يَغْفِرَ اللَّهُ لَهُمْ</w:t>
      </w:r>
      <w:r w:rsidRPr="00965CC3">
        <w:rPr>
          <w:rFonts w:ascii="Traditional Arabic" w:eastAsia="Calibri" w:hAnsi="Traditional Arabic" w:cs="ATraditional Arabic" w:hint="cs"/>
          <w:bCs w:val="0"/>
          <w:noProof w:val="0"/>
          <w:color w:val="FF0000"/>
          <w:sz w:val="28"/>
          <w:rtl/>
        </w:rPr>
        <w:t>}</w:t>
      </w:r>
      <w:r w:rsidR="00DF726C" w:rsidRPr="00DF726C">
        <w:rPr>
          <w:rFonts w:ascii="Traditional Arabic" w:eastAsia="Calibri" w:hAnsi="Traditional Arabic"/>
          <w:bCs w:val="0"/>
          <w:noProof w:val="0"/>
          <w:sz w:val="28"/>
          <w:rtl/>
        </w:rPr>
        <w:t xml:space="preserve"> [سورة التوبة:80]</w:t>
      </w:r>
      <w:r w:rsidRPr="00DF726C">
        <w:rPr>
          <w:rFonts w:ascii="Traditional Arabic" w:eastAsia="Calibri" w:hAnsi="Traditional Arabic" w:hint="cs"/>
          <w:bCs w:val="0"/>
          <w:noProof w:val="0"/>
          <w:sz w:val="28"/>
          <w:rtl/>
        </w:rPr>
        <w:t xml:space="preserve"> فلا يدعى لهم لا يستغفر لهم ولا يصلى عليهم لأنهم في حقيقة الأمر كفار هذا من بان نفاقه أما من خفي نفاقه على بعض الناس ولم يثبت عنده أنه منافق فإن هؤلاء يصلون عليهم لأنهم لا يعلمون حقيقة الحال والأصل أنهم في دار إسلام ويصلون مع الناس فلهم حكمهم.</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"ومن لم يعلم ذلك منه صلي عليه فإذا علم شخص نفاق شخص لم يصل هو عليه وصلى عليه من لم يعلم نفاقه وكان عمر رضي الله عنه.."</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أحيان</w:t>
      </w:r>
      <w:r w:rsidR="002C3C97">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ا تقدم جنازة فيقول شخص بصوت مرتفع لا تصلوا عليه إنه لا يصلي الجماعة الذين حضروا للصلاة لا يعرفون حاله فمثل هذا ينبغي ألا يتكلم بمثل هذا الكلام أنت لا تصلي عليه إذا كنت تعلم أنه لا يصلي وقُدِّم للمسلمين والظاهر </w:t>
      </w:r>
      <w:r w:rsidRPr="00DF726C">
        <w:rPr>
          <w:rFonts w:ascii="Traditional Arabic" w:eastAsia="Calibri" w:hAnsi="Traditional Arabic" w:hint="eastAsia"/>
          <w:bCs w:val="0"/>
          <w:noProof w:val="0"/>
          <w:sz w:val="28"/>
          <w:rtl/>
        </w:rPr>
        <w:t>أنه في بلاد إسلام ولم يظهر من حاله ما يخالف ذلك اترك الأمر لله</w:t>
      </w:r>
      <w:r w:rsidRPr="00DF726C">
        <w:rPr>
          <w:rFonts w:ascii="Traditional Arabic" w:eastAsia="Calibri" w:hAnsi="Traditional Arabic" w:hint="cs"/>
          <w:bCs w:val="0"/>
          <w:noProof w:val="0"/>
          <w:sz w:val="28"/>
          <w:rtl/>
        </w:rPr>
        <w:t xml:space="preserve"> أما من عرف حاله فلا يصلي عليه.</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هم عندهم ما هو بكافر..</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lastRenderedPageBreak/>
        <w:t>ما يدرون خلهم على جهالتهم وهو لا يعلم حقيقة حاله في آخر أمره بعد..</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ولو كان ملازم.. الله أعلم لا لا، يلام مثل هذا اتركهم أنت لا تصلي ولا عليك من أحد.</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لا، الكافر الأصلي غير غير من كان مسلم وفي دار مسلمين وخرج بمكفر يعرفه بعض الناس دون بعض.</w:t>
      </w:r>
    </w:p>
    <w:p w:rsidR="00E0619C" w:rsidRPr="00DF726C" w:rsidRDefault="00E0619C" w:rsidP="00DF726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"وكان عمر رضي الله عنه لا يصلي على من لا يصلي عليه حذيفة لأنه كان في غزوة تبوك قد عرف المنافقين وقد نهى الله سبحانه رسوله -صلى الله عليه وسلم- عن الصلاة على المنافقين وأخبر أنه لا يغفر لهم باستغفاره وعلل ذلك بكفرهم بالله ورسوله فمن كان مؤمن</w:t>
      </w:r>
      <w:r w:rsidR="00965CC3">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بالله ورسوله لم يُنهَ عن الصلاة عليه ولو كان له من الذنوب الاعتقادية البدعية أو العملية الفجورية ما له</w:t>
      </w:r>
      <w:r w:rsidR="002C3C97">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 xml:space="preserve"> بل قد أمره الله تعالى بالاستغفار للمؤمنين فقال تعالى </w:t>
      </w:r>
      <w:r w:rsidRPr="00965CC3">
        <w:rPr>
          <w:rFonts w:ascii="Traditional Arabic" w:eastAsia="Calibri" w:hAnsi="Traditional Arabic" w:cs="ATraditional Arabic" w:hint="cs"/>
          <w:b w:val="0"/>
          <w:bCs w:val="0"/>
          <w:noProof w:val="0"/>
          <w:color w:val="FF0000"/>
          <w:sz w:val="28"/>
          <w:rtl/>
        </w:rPr>
        <w:t>{</w:t>
      </w:r>
      <w:r w:rsidR="00DF726C" w:rsidRPr="00965CC3">
        <w:rPr>
          <w:rStyle w:val="-"/>
          <w:rFonts w:hint="cs"/>
          <w:color w:val="FF0000"/>
          <w:sz w:val="28"/>
          <w:szCs w:val="28"/>
          <w:rtl/>
        </w:rPr>
        <w:t>فَاعْلَمْ</w:t>
      </w:r>
      <w:r w:rsidR="00DF726C" w:rsidRPr="00965CC3">
        <w:rPr>
          <w:rStyle w:val="-"/>
          <w:color w:val="FF0000"/>
          <w:sz w:val="28"/>
          <w:szCs w:val="28"/>
          <w:rtl/>
        </w:rPr>
        <w:t xml:space="preserve"> أَنَّهُ لا إِلَهَ إِلاَّ اللَّهُ وَاسْتَغْفِرْ لِذَنبِكَ وَلِلْمُؤْمِنِينَ وَالْمُؤْمِنَاتِ</w:t>
      </w:r>
      <w:r w:rsidRPr="00965CC3">
        <w:rPr>
          <w:rFonts w:ascii="Traditional Arabic" w:eastAsia="Calibri" w:hAnsi="Traditional Arabic" w:cs="ATraditional Arabic" w:hint="cs"/>
          <w:b w:val="0"/>
          <w:bCs w:val="0"/>
          <w:noProof w:val="0"/>
          <w:color w:val="FF0000"/>
          <w:sz w:val="28"/>
          <w:rtl/>
        </w:rPr>
        <w:t>}</w:t>
      </w:r>
      <w:r w:rsidR="00DF726C" w:rsidRPr="00DF726C">
        <w:rPr>
          <w:rFonts w:ascii="Traditional Arabic" w:eastAsia="Calibri" w:hAnsi="Traditional Arabic"/>
          <w:b w:val="0"/>
          <w:noProof w:val="0"/>
          <w:sz w:val="28"/>
          <w:rtl/>
        </w:rPr>
        <w:t xml:space="preserve"> [سورة محمد:19]</w:t>
      </w:r>
      <w:r w:rsidRPr="00DF726C">
        <w:rPr>
          <w:rFonts w:ascii="Traditional Arabic" w:eastAsia="Calibri" w:hAnsi="Traditional Arabic" w:hint="cs"/>
          <w:b w:val="0"/>
          <w:noProof w:val="0"/>
          <w:sz w:val="28"/>
          <w:rtl/>
        </w:rPr>
        <w:t xml:space="preserve"> فأمر سبحانه بالتوحيد والاستغفار لنفسه وللمؤمنين والمؤمنات فالتوحيد أصل الدين والاستغفار له وللمؤمنين كماله فالدعاء لهم بالمغفرة والرحمة وسائر الخيرات إما واجب وإمام مستحب وهو على نوعين عام وخاص أما العام فظاهر كما في هذه الآية وأما الدعاء الخاص فالصلاة على الميت فما من مؤمن يموت إلا وقد أمر المؤمنون أن يصلوا عليه صلاة الجنازة وهم مأمورون في صلاتهم عليه أن يدعوا له كما روى أبو داود وابن ماجه عن أبي هريرة رضي الله عنه قال سمعت رسول الله -صلى الله عليه وسلم- يقول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إذا صليتم على الميت فأخلصوا له الدعاء</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قوله ولا ننزل أحد</w:t>
      </w:r>
      <w:r w:rsidR="002C3C97">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منهم جنة ولا نار</w:t>
      </w:r>
      <w:r w:rsidR="00965CC3">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يريد أن</w:t>
      </w:r>
      <w:r w:rsidR="002C3C97">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ا لا نقول عن أحد معيَّن من أهل القبلة إنه من أهل الجنة أو من أهل النار إلا من أخبر الصادق.."</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بعضهم يستثني في الصلاة إذا شك في حاله في حال الميت يستثني اللهم إن كان هذا عبدك هذا مسلم</w:t>
      </w:r>
      <w:r w:rsidR="002C3C97">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 فيدعو له وإن كان غير ذلك فلا</w:t>
      </w:r>
      <w:r w:rsidR="002C3C97">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يدعو بدعاء آخر المقصود أن مثل هذه الأمور التي تخفى على الناس الأصل في بلاد المسلمين أن الذي يقدَّم لهم مسلمون هذا هو الأصل ومن علم حاله فله حكمه هذا يختلف لكن عموم الناس إذا جهلوا حاله يصلون عليه ويُقدَّم في المسجدين وغيرهما في الحرم وغيره يقدم ناس لا نعلم حقيقة أمرهم لكن الأصل أنهم مسلمون في ديار إسلام نصلي عليهم ثم بعد ذلك الله يتولاهم يعني إذا كان لا يستحق هذا الدعاء بتنفع شفاعتهم؟ لا تنفعهم شفاعة الشافعين.</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lastRenderedPageBreak/>
        <w:t>يمكن من خلال كلامه من خلال كلامه إذا أبدى من عقيدته ما يظهر لنا أنه نفاق نحكم عليه به.</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وش هو؟</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وش فيه؟</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لا، يقال كفر دون كفر ما لم يعتقد أنه أكمل من شرع الله.</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هذه من العلامات وعاد القيام إلى الصلاة متكاسل أحيان</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 يجي الواحد تعبان واصل البلد في آخر الليل ثم ينام له ساعة نصف ساعة وإذا أوقظ لصلاة الفجر قام متكاسلا</w:t>
      </w:r>
      <w:r w:rsidR="002C3C97">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E0619C" w:rsidRPr="00DF726C" w:rsidRDefault="00E0619C"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أنا أضرب لك مثال الذي يقوم متكاسل في صلاة الصبح في شدة البرد مثلا</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تقول منافق لأن الصلاة لا يقومون إلا وهم كسالى؟! تقول هذا منافق ما نصلي عليه ولا..؟! فيه صفات يشارك فيها المسلم المنافقين من وجه لكن لا يعني أنه منافق حينما يقوم متكاسلا</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للصلاة فيه وصف من صفات المنافقين لكن وش الفرق بينه وبي</w:t>
      </w:r>
      <w:r w:rsidR="00663EF3" w:rsidRPr="00DF726C">
        <w:rPr>
          <w:rFonts w:ascii="Traditional Arabic" w:eastAsia="Calibri" w:hAnsi="Traditional Arabic" w:hint="cs"/>
          <w:bCs w:val="0"/>
          <w:noProof w:val="0"/>
          <w:sz w:val="28"/>
          <w:rtl/>
        </w:rPr>
        <w:t>ن المنافق؟ المنافق يراؤون الناس.</w:t>
      </w:r>
    </w:p>
    <w:p w:rsidR="00663EF3" w:rsidRPr="00DF726C" w:rsidRDefault="00663EF3" w:rsidP="00663EF3">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663EF3" w:rsidRPr="00DF726C" w:rsidRDefault="00663EF3"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بعض بعض الناس ولاسيما من الشباب لا يقوم إلا متكاسل يعني إذا جلسوا وفي استراحة ثم يؤذَّن يعني كرهوا هذا الأذان يعني ما هو كراهية بغض لكن تثاقل هذا شيء..</w:t>
      </w:r>
    </w:p>
    <w:p w:rsidR="00663EF3" w:rsidRPr="00DF726C" w:rsidRDefault="00663EF3" w:rsidP="00663EF3">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663EF3" w:rsidRPr="00DF726C" w:rsidRDefault="00663EF3"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لا، الفرق بينه وبين المنافق أن المنافق لا يصلي إلا رياء لو لم يكن عنده أحد ما صلى المسلم مصلي مصلي ولو ثقلت عليه هذا الفرق.</w:t>
      </w:r>
    </w:p>
    <w:p w:rsidR="00663EF3" w:rsidRPr="00DF726C" w:rsidRDefault="00663EF3" w:rsidP="00E0619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"يريد أنا لا نقول عن أحد معيَّن من أهل القبلة إنه من أهل الجنة أو من أهل النار إلا من أخبر الصادق -صلى الله عليه وسلم- أنه من أهل الجنة كالعشرة رضي الله عنهم وإن كنا نقول إنه لا بد أن يدخل النار من أهل الكبائر من يشاء الله.."</w:t>
      </w:r>
    </w:p>
    <w:p w:rsidR="00663EF3" w:rsidRPr="00DF726C" w:rsidRDefault="00663EF3" w:rsidP="00E0619C">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lastRenderedPageBreak/>
        <w:t>العشرة المبشرون بالجنة أبو بكر وعثمان</w:t>
      </w:r>
      <w:r w:rsidR="002C3C97">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 أبو بكر وعمر وعثمان وعلي وسعيد وسعد وابن عوف وطلحة وأبو عبيدة والزبير العشرة وأيضًا الحسن والحسين من أهل الجنة وثابت بن قيس بن شماس شهد له النبي -عليه الصلاة والسلام- بالجنة وأيض</w:t>
      </w:r>
      <w:r w:rsidR="002C3C97">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 عك</w:t>
      </w:r>
      <w:r w:rsidR="002C3C97">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اشة بن محصن وغيرهم هؤلاء الذين شهد لهم النبي -عليه الصلاة والسلام- بالجنة نشهد لهم بخلاف غيرهم وهم من أهل العلم من يقول أن من شهد له عموم الناس وأثنوا عليه خير</w:t>
      </w:r>
      <w:r w:rsidR="002C3C97">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 xml:space="preserve">ا أنه يشهد له بالجنة مثل سفيان والإمام أحمد ومالك والأئمة الذين اتفقت ألسنة الناس على الثناء عليهم بدليل أنه مر على النبي -عليه الصلاة والسلام- بجنازة فأثنوا عليها خيرا فقال </w:t>
      </w:r>
      <w:r w:rsidR="00DF726C" w:rsidRPr="00965CC3">
        <w:rPr>
          <w:rFonts w:ascii="Traditional Arabic" w:eastAsia="Calibri" w:hAnsi="Traditional Arabic" w:hint="cs"/>
          <w:bCs w:val="0"/>
          <w:noProof w:val="0"/>
          <w:color w:val="0000FF"/>
          <w:sz w:val="28"/>
          <w:rtl/>
        </w:rPr>
        <w:t>«</w:t>
      </w:r>
      <w:r w:rsidRPr="00965CC3">
        <w:rPr>
          <w:rFonts w:ascii="Traditional Arabic" w:eastAsia="Calibri" w:hAnsi="Traditional Arabic" w:hint="cs"/>
          <w:bCs w:val="0"/>
          <w:noProof w:val="0"/>
          <w:color w:val="0000FF"/>
          <w:sz w:val="28"/>
          <w:rtl/>
        </w:rPr>
        <w:t>وجبت</w:t>
      </w:r>
      <w:r w:rsidR="00DF726C" w:rsidRPr="00965CC3">
        <w:rPr>
          <w:rFonts w:ascii="Traditional Arabic" w:eastAsia="Calibri" w:hAnsi="Traditional Arabic" w:hint="cs"/>
          <w:bCs w:val="0"/>
          <w:noProof w:val="0"/>
          <w:color w:val="0000FF"/>
          <w:sz w:val="28"/>
          <w:rtl/>
        </w:rPr>
        <w:t>»</w:t>
      </w:r>
      <w:r w:rsidRPr="00DF726C">
        <w:rPr>
          <w:rFonts w:ascii="Traditional Arabic" w:eastAsia="Calibri" w:hAnsi="Traditional Arabic" w:hint="cs"/>
          <w:bCs w:val="0"/>
          <w:noProof w:val="0"/>
          <w:sz w:val="28"/>
          <w:rtl/>
        </w:rPr>
        <w:t xml:space="preserve"> ومر بجنازة أخرى فأثنوا عليها شرا فقال النبي -عليه الصلاة والسلام- </w:t>
      </w:r>
      <w:r w:rsidR="00DF726C" w:rsidRPr="00965CC3">
        <w:rPr>
          <w:rFonts w:ascii="Traditional Arabic" w:eastAsia="Calibri" w:hAnsi="Traditional Arabic" w:hint="cs"/>
          <w:bCs w:val="0"/>
          <w:noProof w:val="0"/>
          <w:color w:val="0000FF"/>
          <w:sz w:val="28"/>
          <w:rtl/>
        </w:rPr>
        <w:t>«</w:t>
      </w:r>
      <w:r w:rsidRPr="00965CC3">
        <w:rPr>
          <w:rFonts w:ascii="Traditional Arabic" w:eastAsia="Calibri" w:hAnsi="Traditional Arabic" w:hint="cs"/>
          <w:bCs w:val="0"/>
          <w:noProof w:val="0"/>
          <w:color w:val="0000FF"/>
          <w:sz w:val="28"/>
          <w:rtl/>
        </w:rPr>
        <w:t>وجبت</w:t>
      </w:r>
      <w:r w:rsidR="00DF726C" w:rsidRPr="00965CC3">
        <w:rPr>
          <w:rFonts w:ascii="Traditional Arabic" w:eastAsia="Calibri" w:hAnsi="Traditional Arabic" w:hint="cs"/>
          <w:bCs w:val="0"/>
          <w:noProof w:val="0"/>
          <w:color w:val="0000FF"/>
          <w:sz w:val="28"/>
          <w:rtl/>
        </w:rPr>
        <w:t>»</w:t>
      </w:r>
      <w:r w:rsidRPr="00DF726C">
        <w:rPr>
          <w:rFonts w:ascii="Traditional Arabic" w:eastAsia="Calibri" w:hAnsi="Traditional Arabic" w:hint="cs"/>
          <w:bCs w:val="0"/>
          <w:noProof w:val="0"/>
          <w:sz w:val="28"/>
          <w:rtl/>
        </w:rPr>
        <w:t xml:space="preserve"> فقال عمر ما وجبت يا رسول الله؟ قال </w:t>
      </w:r>
      <w:r w:rsidR="00DF726C" w:rsidRPr="00965CC3">
        <w:rPr>
          <w:rFonts w:ascii="Traditional Arabic" w:eastAsia="Calibri" w:hAnsi="Traditional Arabic" w:hint="cs"/>
          <w:bCs w:val="0"/>
          <w:noProof w:val="0"/>
          <w:color w:val="0000FF"/>
          <w:sz w:val="28"/>
          <w:rtl/>
        </w:rPr>
        <w:t>«</w:t>
      </w:r>
      <w:r w:rsidRPr="00965CC3">
        <w:rPr>
          <w:rFonts w:ascii="Traditional Arabic" w:eastAsia="Calibri" w:hAnsi="Traditional Arabic" w:hint="cs"/>
          <w:bCs w:val="0"/>
          <w:noProof w:val="0"/>
          <w:color w:val="0000FF"/>
          <w:sz w:val="28"/>
          <w:rtl/>
        </w:rPr>
        <w:t>الأول أثنيتم عليه خير</w:t>
      </w:r>
      <w:r w:rsidR="002C3C97">
        <w:rPr>
          <w:rFonts w:ascii="Traditional Arabic" w:eastAsia="Calibri" w:hAnsi="Traditional Arabic" w:hint="cs"/>
          <w:bCs w:val="0"/>
          <w:noProof w:val="0"/>
          <w:color w:val="0000FF"/>
          <w:sz w:val="28"/>
          <w:rtl/>
        </w:rPr>
        <w:t>ً</w:t>
      </w:r>
      <w:r w:rsidRPr="00965CC3">
        <w:rPr>
          <w:rFonts w:ascii="Traditional Arabic" w:eastAsia="Calibri" w:hAnsi="Traditional Arabic" w:hint="cs"/>
          <w:bCs w:val="0"/>
          <w:noProof w:val="0"/>
          <w:color w:val="0000FF"/>
          <w:sz w:val="28"/>
          <w:rtl/>
        </w:rPr>
        <w:t>ا فوجبت له الجنة والثاني أثنيتم عليه شرا فوجبت له النار أنتم شهداء الله في أرضه</w:t>
      </w:r>
      <w:r w:rsidR="00DF726C" w:rsidRPr="00965CC3">
        <w:rPr>
          <w:rFonts w:ascii="Traditional Arabic" w:eastAsia="Calibri" w:hAnsi="Traditional Arabic" w:hint="cs"/>
          <w:bCs w:val="0"/>
          <w:noProof w:val="0"/>
          <w:color w:val="0000FF"/>
          <w:sz w:val="28"/>
          <w:rtl/>
        </w:rPr>
        <w:t>»</w:t>
      </w:r>
      <w:r w:rsidRPr="00DF726C">
        <w:rPr>
          <w:rFonts w:ascii="Traditional Arabic" w:eastAsia="Calibri" w:hAnsi="Traditional Arabic" w:hint="cs"/>
          <w:bCs w:val="0"/>
          <w:noProof w:val="0"/>
          <w:sz w:val="28"/>
          <w:rtl/>
        </w:rPr>
        <w:t xml:space="preserve"> بهذا أخذ جمع من أهل العلم أنه كل من أثني عليه بخير أنه من أهل الجنة ومن أثني عليه بشر فإنه من أهل النار </w:t>
      </w:r>
      <w:r w:rsidR="00392E16" w:rsidRPr="00DF726C">
        <w:rPr>
          <w:rFonts w:ascii="Traditional Arabic" w:eastAsia="Calibri" w:hAnsi="Traditional Arabic" w:hint="cs"/>
          <w:bCs w:val="0"/>
          <w:noProof w:val="0"/>
          <w:sz w:val="28"/>
          <w:rtl/>
        </w:rPr>
        <w:t>لكن القول المرجح أنه لا يشهد لأحد بجنة ولا نار إلا من شهد له النبي -عليه الصلاة والسلام- وأما البقية تبقى قرائن أنه من أهل الفضل ومن أهل الخير ويرجى له الثواب والآخر يخشى عليه العقاب والله المستعان.</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"وإن كنا نقول إنه لا بد أن يدخل النار من أهل الكبائر من يشاء الله إدخاله النار ثم يخرج منها بشفاعة الشافعين ولكنا نقف في الشخص المعيَّن فلا نشهد له بجنة ولا نار إلا عن علم لأن حقيقة باطنه وما مات عليه لا نحيط به لكن نرجو للمحسن ونخاف على المسيء وللسلف في الشهادة بالجنة ثلاثة أقوال أحدها ألا يُشهَد لأحد إلا للأنبياء وهو يُنقَل عن محمد بن الحنفية."</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يعني ولا للعشرة على هذا القول ولا للعشرة إلا للأنبياء فقط.</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"وهذا ينقل عن محمد بن الحنفية والأوزاعي والثاني أنه يُشهَد بالجنة لكل مؤمن جاء فيه النص وهذا قول كثير من العلماء وأهل الحديث والثالث أنه يُشهَد بالجنة لهؤلاء ولمن شهد له المؤمنون كما في الصحيحين أنه مُرَّ بجنازة فأثنوا عليها خير</w:t>
      </w:r>
      <w:r w:rsidR="002C3C97">
        <w:rPr>
          <w:rFonts w:ascii="Traditional Arabic" w:eastAsia="Calibri" w:hAnsi="Traditional Arabic" w:hint="cs"/>
          <w:b w:val="0"/>
          <w:noProof w:val="0"/>
          <w:sz w:val="28"/>
          <w:rtl/>
        </w:rPr>
        <w:t>ً</w:t>
      </w:r>
      <w:r w:rsidRPr="00DF726C">
        <w:rPr>
          <w:rFonts w:ascii="Traditional Arabic" w:eastAsia="Calibri" w:hAnsi="Traditional Arabic" w:hint="cs"/>
          <w:b w:val="0"/>
          <w:noProof w:val="0"/>
          <w:sz w:val="28"/>
          <w:rtl/>
        </w:rPr>
        <w:t xml:space="preserve">ا فأثنوا عليها بخير فقال النبي -صلى الله عليه وسلم-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وجبت</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ومُر بأخرى فأثني عليها بشر فقال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وجبت</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وفي رواية كرر وجبت ثلاث مرات فقال عمر يا رسول الله ما وجبت؟ فقال رسول الله -صلى الله عليه وسلم-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هذا أثنيتم عليه خير</w:t>
      </w:r>
      <w:r w:rsidR="002C3C97">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ا وجبت له الجنة وهذا أثنيتم عليه شر</w:t>
      </w:r>
      <w:r w:rsidR="002C3C97">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ا وجبت له النار أنتم شهداء الله في الأرض</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وقال -صلى الله عليه وسلم-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توشكون أن تعلموا أهل الجنة من أهل النار</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قالوا بم يا رسول؟ قال </w:t>
      </w:r>
      <w:r w:rsidR="00DF726C" w:rsidRPr="00965CC3">
        <w:rPr>
          <w:rFonts w:ascii="Traditional Arabic" w:eastAsia="Calibri" w:hAnsi="Traditional Arabic" w:hint="cs"/>
          <w:b w:val="0"/>
          <w:noProof w:val="0"/>
          <w:color w:val="0000FF"/>
          <w:sz w:val="28"/>
          <w:rtl/>
        </w:rPr>
        <w:t>«</w:t>
      </w:r>
      <w:r w:rsidRPr="00965CC3">
        <w:rPr>
          <w:rFonts w:ascii="Traditional Arabic" w:eastAsia="Calibri" w:hAnsi="Traditional Arabic" w:hint="cs"/>
          <w:b w:val="0"/>
          <w:noProof w:val="0"/>
          <w:color w:val="0000FF"/>
          <w:sz w:val="28"/>
          <w:rtl/>
        </w:rPr>
        <w:t>بالثناء الحسن والثناء السيِّئ</w:t>
      </w:r>
      <w:r w:rsidR="00DF726C" w:rsidRPr="00965CC3">
        <w:rPr>
          <w:rFonts w:ascii="Traditional Arabic" w:eastAsia="Calibri" w:hAnsi="Traditional Arabic" w:hint="cs"/>
          <w:b w:val="0"/>
          <w:noProof w:val="0"/>
          <w:color w:val="0000FF"/>
          <w:sz w:val="28"/>
          <w:rtl/>
        </w:rPr>
        <w:t>»</w:t>
      </w:r>
      <w:r w:rsidRPr="00DF726C">
        <w:rPr>
          <w:rFonts w:ascii="Traditional Arabic" w:eastAsia="Calibri" w:hAnsi="Traditional Arabic" w:hint="cs"/>
          <w:b w:val="0"/>
          <w:noProof w:val="0"/>
          <w:sz w:val="28"/>
          <w:rtl/>
        </w:rPr>
        <w:t xml:space="preserve"> فأخبر أن ذلك مما يُعلَم به أهل الجنة وأهل النار."</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lastRenderedPageBreak/>
        <w:t>طالب: ..........</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الثناء الذكر السيئ المقصود الذكر.</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هذا العرفي هذا العرف أن الثناء في الخير وهو لمجرد الذكر هنا.</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وين؟</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392E16" w:rsidRPr="00DF726C" w:rsidRDefault="00392E16" w:rsidP="002C3C97">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لا لا، ولذلك قال وهذا قول كثير من العلماء وأهل الحديث القول الثاني هو هو..</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 xml:space="preserve">وين؟ </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عموم المؤمنين في كل عصر إذا أثنوا على أحد خير وهو من أهله وأثنى عليه الأخيار ما هو الأشرار إذا أثنى عليه الأخيار دل على أنه على خير إن شاء الله تعالى فيرجى له ولا يُجزَم بذلك.</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المهم أنهم من أهل الخير أما إذا أثنى عليه أهل الشر فهي علامة شر ما هي علامة خير.</w:t>
      </w:r>
    </w:p>
    <w:p w:rsidR="00392E16" w:rsidRPr="00DF726C" w:rsidRDefault="00392E16" w:rsidP="00DF726C">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 xml:space="preserve">"قوله ولا نشهد عليهم بكفر ولا بشرك ولا بنفاق ما لم يظهر منهم شيء من ذلك ونذر سرائرهم إلى الله تعالى لأنا قد أمرنا بالحكم بالظاهر ونهينا عن الظن واتباع ما ليس لنا به علم قال تعالى </w:t>
      </w:r>
      <w:r w:rsidRPr="00965CC3">
        <w:rPr>
          <w:rFonts w:ascii="Traditional Arabic" w:eastAsia="Calibri" w:hAnsi="Traditional Arabic" w:cs="ATraditional Arabic" w:hint="cs"/>
          <w:b w:val="0"/>
          <w:bCs w:val="0"/>
          <w:noProof w:val="0"/>
          <w:color w:val="FF0000"/>
          <w:sz w:val="28"/>
          <w:rtl/>
        </w:rPr>
        <w:t>{</w:t>
      </w:r>
      <w:r w:rsidR="00DF726C" w:rsidRPr="00965CC3">
        <w:rPr>
          <w:rStyle w:val="-"/>
          <w:rFonts w:hint="cs"/>
          <w:color w:val="FF0000"/>
          <w:sz w:val="28"/>
          <w:szCs w:val="28"/>
          <w:rtl/>
        </w:rPr>
        <w:t>يَا</w:t>
      </w:r>
      <w:r w:rsidR="00DF726C" w:rsidRPr="00965CC3">
        <w:rPr>
          <w:rStyle w:val="-"/>
          <w:color w:val="FF0000"/>
          <w:sz w:val="28"/>
          <w:szCs w:val="28"/>
          <w:rtl/>
        </w:rPr>
        <w:t xml:space="preserve"> أَيُّهَا الَّذِينَ آمَنُوا لا يَسْخَرْ قَومٌ مِّن قَوْمٍ</w:t>
      </w:r>
      <w:r w:rsidRPr="00965CC3">
        <w:rPr>
          <w:rFonts w:ascii="Traditional Arabic" w:eastAsia="Calibri" w:hAnsi="Traditional Arabic" w:cs="ATraditional Arabic" w:hint="cs"/>
          <w:b w:val="0"/>
          <w:bCs w:val="0"/>
          <w:noProof w:val="0"/>
          <w:color w:val="FF0000"/>
          <w:sz w:val="28"/>
          <w:rtl/>
        </w:rPr>
        <w:t>}</w:t>
      </w:r>
      <w:r w:rsidR="00DF726C" w:rsidRPr="00DF726C">
        <w:rPr>
          <w:rFonts w:ascii="Traditional Arabic" w:eastAsia="Calibri" w:hAnsi="Traditional Arabic"/>
          <w:b w:val="0"/>
          <w:noProof w:val="0"/>
          <w:sz w:val="28"/>
          <w:rtl/>
        </w:rPr>
        <w:t xml:space="preserve"> [سورة الحجرات:11]</w:t>
      </w:r>
      <w:r w:rsidRPr="00DF726C">
        <w:rPr>
          <w:rFonts w:ascii="Traditional Arabic" w:eastAsia="Calibri" w:hAnsi="Traditional Arabic" w:hint="cs"/>
          <w:b w:val="0"/>
          <w:noProof w:val="0"/>
          <w:sz w:val="28"/>
          <w:rtl/>
        </w:rPr>
        <w:t xml:space="preserve"> الآية وقال تعالى </w:t>
      </w:r>
      <w:r w:rsidRPr="00965CC3">
        <w:rPr>
          <w:rFonts w:ascii="Traditional Arabic" w:eastAsia="Calibri" w:hAnsi="Traditional Arabic" w:cs="ATraditional Arabic" w:hint="cs"/>
          <w:b w:val="0"/>
          <w:bCs w:val="0"/>
          <w:noProof w:val="0"/>
          <w:color w:val="FF0000"/>
          <w:sz w:val="28"/>
          <w:rtl/>
        </w:rPr>
        <w:t>{</w:t>
      </w:r>
      <w:r w:rsidR="00DF726C" w:rsidRPr="00965CC3">
        <w:rPr>
          <w:rStyle w:val="-"/>
          <w:rFonts w:hint="cs"/>
          <w:color w:val="FF0000"/>
          <w:sz w:val="28"/>
          <w:szCs w:val="28"/>
          <w:rtl/>
        </w:rPr>
        <w:t>يَا</w:t>
      </w:r>
      <w:r w:rsidR="00DF726C" w:rsidRPr="00965CC3">
        <w:rPr>
          <w:rStyle w:val="-"/>
          <w:color w:val="FF0000"/>
          <w:sz w:val="28"/>
          <w:szCs w:val="28"/>
          <w:rtl/>
        </w:rPr>
        <w:t xml:space="preserve"> أَيُّهَا الَّذِينَ آمَنُوا اجْتَنِبُوا كَثِيراً مِّنَ الظَّنِّ إِنَّ بَعْضَ الظَّنِّ إِثْمٌ</w:t>
      </w:r>
      <w:r w:rsidRPr="00965CC3">
        <w:rPr>
          <w:rFonts w:ascii="Traditional Arabic" w:eastAsia="Calibri" w:hAnsi="Traditional Arabic" w:cs="ATraditional Arabic" w:hint="cs"/>
          <w:b w:val="0"/>
          <w:bCs w:val="0"/>
          <w:noProof w:val="0"/>
          <w:color w:val="FF0000"/>
          <w:sz w:val="28"/>
          <w:rtl/>
        </w:rPr>
        <w:t>}</w:t>
      </w:r>
      <w:r w:rsidR="00DF726C" w:rsidRPr="00DF726C">
        <w:rPr>
          <w:rFonts w:ascii="Traditional Arabic" w:eastAsia="Calibri" w:hAnsi="Traditional Arabic"/>
          <w:b w:val="0"/>
          <w:noProof w:val="0"/>
          <w:sz w:val="28"/>
          <w:rtl/>
        </w:rPr>
        <w:t xml:space="preserve"> [سورة الحجرات:12]</w:t>
      </w:r>
      <w:r w:rsidRPr="00DF726C">
        <w:rPr>
          <w:rFonts w:ascii="Traditional Arabic" w:eastAsia="Calibri" w:hAnsi="Traditional Arabic" w:hint="cs"/>
          <w:b w:val="0"/>
          <w:noProof w:val="0"/>
          <w:sz w:val="28"/>
          <w:rtl/>
        </w:rPr>
        <w:t xml:space="preserve"> الآية وقال تعالى </w:t>
      </w:r>
      <w:r w:rsidRPr="00965CC3">
        <w:rPr>
          <w:rFonts w:ascii="Traditional Arabic" w:eastAsia="Calibri" w:hAnsi="Traditional Arabic" w:cs="ATraditional Arabic" w:hint="cs"/>
          <w:b w:val="0"/>
          <w:bCs w:val="0"/>
          <w:noProof w:val="0"/>
          <w:color w:val="FF0000"/>
          <w:sz w:val="28"/>
          <w:rtl/>
        </w:rPr>
        <w:t>{</w:t>
      </w:r>
      <w:r w:rsidR="00DF726C" w:rsidRPr="00965CC3">
        <w:rPr>
          <w:rStyle w:val="-"/>
          <w:rFonts w:hint="cs"/>
          <w:color w:val="FF0000"/>
          <w:sz w:val="28"/>
          <w:szCs w:val="28"/>
          <w:rtl/>
        </w:rPr>
        <w:t>وَلاَ</w:t>
      </w:r>
      <w:r w:rsidR="00DF726C" w:rsidRPr="00965CC3">
        <w:rPr>
          <w:rStyle w:val="-"/>
          <w:color w:val="FF0000"/>
          <w:sz w:val="28"/>
          <w:szCs w:val="28"/>
          <w:rtl/>
        </w:rPr>
        <w:t xml:space="preserve"> تَقْفُ مَا لَيْسَ لَكَ بِهِ عِلْمٌ إِنَّ السَّمْعَ وَالْبَصَرَ وَالْفُؤَادَ كُلُّ أُولئِكَ كَانَ عَنْهُ مَسْؤُولاً</w:t>
      </w:r>
      <w:r w:rsidRPr="00965CC3">
        <w:rPr>
          <w:rFonts w:ascii="Traditional Arabic" w:eastAsia="Calibri" w:hAnsi="Traditional Arabic" w:cs="ATraditional Arabic" w:hint="cs"/>
          <w:b w:val="0"/>
          <w:bCs w:val="0"/>
          <w:noProof w:val="0"/>
          <w:color w:val="FF0000"/>
          <w:sz w:val="28"/>
          <w:rtl/>
        </w:rPr>
        <w:t>}</w:t>
      </w:r>
      <w:r w:rsidR="00DF726C" w:rsidRPr="00DF726C">
        <w:rPr>
          <w:rFonts w:ascii="Traditional Arabic" w:eastAsia="Calibri" w:hAnsi="Traditional Arabic"/>
          <w:b w:val="0"/>
          <w:noProof w:val="0"/>
          <w:sz w:val="28"/>
          <w:rtl/>
        </w:rPr>
        <w:t xml:space="preserve"> [سورة الإسراء:36]</w:t>
      </w:r>
      <w:r w:rsidRPr="00DF726C">
        <w:rPr>
          <w:rFonts w:ascii="Traditional Arabic" w:eastAsia="Calibri" w:hAnsi="Traditional Arabic" w:hint="cs"/>
          <w:b w:val="0"/>
          <w:noProof w:val="0"/>
          <w:sz w:val="28"/>
          <w:rtl/>
        </w:rPr>
        <w:t xml:space="preserve"> الآية."</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وقد سبق في كلام المصنف والشارح أنه لا يُحكَم على أحد بكفر بمجرد خلال بمجرد أعمال يعملها ما لم يستحل هذه الذنوب الكبيرة وتقدم الكلام فيه مفصلا</w:t>
      </w:r>
      <w:r w:rsidR="00965CC3">
        <w:rPr>
          <w:rFonts w:ascii="Traditional Arabic" w:eastAsia="Calibri" w:hAnsi="Traditional Arabic" w:hint="cs"/>
          <w:bCs w:val="0"/>
          <w:noProof w:val="0"/>
          <w:sz w:val="28"/>
          <w:rtl/>
        </w:rPr>
        <w:t>ً</w:t>
      </w:r>
      <w:r w:rsidRPr="00DF726C">
        <w:rPr>
          <w:rFonts w:ascii="Traditional Arabic" w:eastAsia="Calibri" w:hAnsi="Traditional Arabic" w:hint="cs"/>
          <w:bCs w:val="0"/>
          <w:noProof w:val="0"/>
          <w:sz w:val="28"/>
          <w:rtl/>
        </w:rPr>
        <w:t>.</w:t>
      </w:r>
    </w:p>
    <w:p w:rsidR="00392E16" w:rsidRPr="00DF726C" w:rsidRDefault="00392E16" w:rsidP="00392E16">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lastRenderedPageBreak/>
        <w:t xml:space="preserve">"قوله ولا نرى السيف على أحد من أمة محمد -صلى الله عليه وسلم- </w:t>
      </w:r>
      <w:r w:rsidR="009551AB" w:rsidRPr="00DF726C">
        <w:rPr>
          <w:rFonts w:ascii="Traditional Arabic" w:eastAsia="Calibri" w:hAnsi="Traditional Arabic" w:hint="cs"/>
          <w:b w:val="0"/>
          <w:noProof w:val="0"/>
          <w:sz w:val="28"/>
          <w:rtl/>
        </w:rPr>
        <w:t xml:space="preserve">إلا من وجب عليه السيف في الصحيح عن النبي -صلى الله عليه وسلم- أنه قال </w:t>
      </w:r>
      <w:r w:rsidR="00DF726C" w:rsidRPr="00965CC3">
        <w:rPr>
          <w:rFonts w:ascii="Traditional Arabic" w:eastAsia="Calibri" w:hAnsi="Traditional Arabic" w:hint="cs"/>
          <w:b w:val="0"/>
          <w:noProof w:val="0"/>
          <w:color w:val="0000FF"/>
          <w:sz w:val="28"/>
          <w:rtl/>
        </w:rPr>
        <w:t>«</w:t>
      </w:r>
      <w:r w:rsidR="009551AB" w:rsidRPr="00965CC3">
        <w:rPr>
          <w:rFonts w:ascii="Traditional Arabic" w:eastAsia="Calibri" w:hAnsi="Traditional Arabic" w:hint="cs"/>
          <w:b w:val="0"/>
          <w:noProof w:val="0"/>
          <w:color w:val="0000FF"/>
          <w:sz w:val="28"/>
          <w:rtl/>
        </w:rPr>
        <w:t>لا يحل دم امرئ مسلم يشهد أن لا إله إلا الله وأني رسول الله إلا بإحدى ثلاث الثيب الزاني والنفس بالنفس والتارك لدينه المفارق للجماعة</w:t>
      </w:r>
      <w:r w:rsidR="00DF726C" w:rsidRPr="00965CC3">
        <w:rPr>
          <w:rFonts w:ascii="Traditional Arabic" w:eastAsia="Calibri" w:hAnsi="Traditional Arabic" w:hint="cs"/>
          <w:b w:val="0"/>
          <w:noProof w:val="0"/>
          <w:color w:val="0000FF"/>
          <w:sz w:val="28"/>
          <w:rtl/>
        </w:rPr>
        <w:t>»</w:t>
      </w:r>
      <w:r w:rsidR="009551AB" w:rsidRPr="00DF726C">
        <w:rPr>
          <w:rFonts w:ascii="Traditional Arabic" w:eastAsia="Calibri" w:hAnsi="Traditional Arabic" w:hint="cs"/>
          <w:b w:val="0"/>
          <w:noProof w:val="0"/>
          <w:sz w:val="28"/>
          <w:rtl/>
        </w:rPr>
        <w:t>."</w:t>
      </w:r>
    </w:p>
    <w:p w:rsidR="009551AB" w:rsidRPr="00DF726C" w:rsidRDefault="009551AB"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بركة.</w:t>
      </w:r>
    </w:p>
    <w:p w:rsidR="009551AB" w:rsidRPr="00DF726C" w:rsidRDefault="009551AB" w:rsidP="00392E16">
      <w:pPr>
        <w:tabs>
          <w:tab w:val="clear" w:pos="5187"/>
          <w:tab w:val="clear" w:pos="7313"/>
        </w:tabs>
        <w:spacing w:before="120" w:after="120" w:line="240" w:lineRule="atLeast"/>
        <w:rPr>
          <w:rFonts w:ascii="Traditional Arabic" w:eastAsia="Calibri" w:hAnsi="Traditional Arabic"/>
          <w:bCs w:val="0"/>
          <w:noProof w:val="0"/>
          <w:sz w:val="28"/>
          <w:rtl/>
        </w:rPr>
      </w:pPr>
      <w:r w:rsidRPr="00DF726C">
        <w:rPr>
          <w:rFonts w:ascii="Traditional Arabic" w:eastAsia="Calibri" w:hAnsi="Traditional Arabic" w:hint="cs"/>
          <w:bCs w:val="0"/>
          <w:noProof w:val="0"/>
          <w:sz w:val="28"/>
          <w:rtl/>
        </w:rPr>
        <w:t>اللهم صل وسلم على عبدك ورسولك... اللهم صل وسلم على عبدك...</w:t>
      </w:r>
    </w:p>
    <w:p w:rsidR="009551AB" w:rsidRPr="00DF726C" w:rsidRDefault="009551AB" w:rsidP="009551AB">
      <w:pPr>
        <w:tabs>
          <w:tab w:val="clear" w:pos="5187"/>
          <w:tab w:val="clear" w:pos="7313"/>
        </w:tabs>
        <w:spacing w:before="120" w:after="120" w:line="240" w:lineRule="atLeast"/>
        <w:rPr>
          <w:rFonts w:ascii="Traditional Arabic" w:eastAsia="Calibri" w:hAnsi="Traditional Arabic"/>
          <w:b w:val="0"/>
          <w:noProof w:val="0"/>
          <w:sz w:val="28"/>
          <w:rtl/>
        </w:rPr>
      </w:pPr>
      <w:r w:rsidRPr="00DF726C">
        <w:rPr>
          <w:rFonts w:ascii="Traditional Arabic" w:eastAsia="Calibri" w:hAnsi="Traditional Arabic" w:hint="cs"/>
          <w:b w:val="0"/>
          <w:noProof w:val="0"/>
          <w:sz w:val="28"/>
          <w:rtl/>
        </w:rPr>
        <w:t>طالب: ..........</w:t>
      </w:r>
    </w:p>
    <w:p w:rsidR="009551AB" w:rsidRPr="00DF726C" w:rsidRDefault="009551AB" w:rsidP="009551AB">
      <w:pPr>
        <w:tabs>
          <w:tab w:val="clear" w:pos="5187"/>
          <w:tab w:val="clear" w:pos="7313"/>
        </w:tabs>
        <w:spacing w:before="120" w:after="120" w:line="240" w:lineRule="atLeast"/>
        <w:rPr>
          <w:rFonts w:ascii="Traditional Arabic" w:eastAsia="Calibri" w:hAnsi="Traditional Arabic"/>
          <w:bCs w:val="0"/>
          <w:noProof w:val="0"/>
          <w:sz w:val="28"/>
        </w:rPr>
      </w:pPr>
      <w:r w:rsidRPr="00DF726C">
        <w:rPr>
          <w:rFonts w:ascii="Traditional Arabic" w:eastAsia="Calibri" w:hAnsi="Traditional Arabic" w:hint="cs"/>
          <w:bCs w:val="0"/>
          <w:noProof w:val="0"/>
          <w:sz w:val="28"/>
          <w:rtl/>
        </w:rPr>
        <w:t>عند الحنابلة تبطل صلاة.. ببطلان صلاة..</w:t>
      </w:r>
    </w:p>
    <w:sectPr w:rsidR="009551AB" w:rsidRPr="00DF726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3073" w:rsidRDefault="005E3073" w:rsidP="00235F65">
      <w:r>
        <w:separator/>
      </w:r>
    </w:p>
  </w:endnote>
  <w:endnote w:type="continuationSeparator" w:id="0">
    <w:p w:rsidR="005E3073" w:rsidRDefault="005E307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E85B2412-D977-48DA-962C-6CF3DB2F4222}"/>
    <w:embedBold r:id="rId2" w:fontKey="{62C382A0-3906-454A-9800-E8C794BE13AE}"/>
    <w:embedBoldItalic r:id="rId3" w:fontKey="{ACFEB12E-87AA-4ACA-8EDB-2C6651CA9826}"/>
  </w:font>
  <w:font w:name="Courier New">
    <w:panose1 w:val="02070309020205020404"/>
    <w:charset w:val="00"/>
    <w:family w:val="modern"/>
    <w:pitch w:val="fixed"/>
    <w:sig w:usb0="E0002AFF" w:usb1="C0007843" w:usb2="00000009" w:usb3="00000000" w:csb0="000001FF" w:csb1="00000000"/>
    <w:embedRegular r:id="rId4" w:fontKey="{392CADFB-89DF-49BA-8CF5-892B8D1EAF45}"/>
  </w:font>
  <w:font w:name="Wingdings">
    <w:panose1 w:val="05000000000000000000"/>
    <w:charset w:val="02"/>
    <w:family w:val="auto"/>
    <w:pitch w:val="variable"/>
    <w:sig w:usb0="00000000" w:usb1="10000000" w:usb2="00000000" w:usb3="00000000" w:csb0="80000000" w:csb1="00000000"/>
    <w:embedRegular r:id="rId5" w:fontKey="{D2384DC7-559E-4EF0-8962-A0D377678ED8}"/>
  </w:font>
  <w:font w:name="Symbol">
    <w:panose1 w:val="05050102010706020507"/>
    <w:charset w:val="02"/>
    <w:family w:val="roman"/>
    <w:pitch w:val="variable"/>
    <w:sig w:usb0="00000000" w:usb1="10000000" w:usb2="00000000" w:usb3="00000000" w:csb0="80000000" w:csb1="00000000"/>
    <w:embedRegular r:id="rId6" w:fontKey="{8A037A6C-A122-460D-81A8-19CF596DC645}"/>
  </w:font>
  <w:font w:name="AL-Mateen">
    <w:panose1 w:val="00000000000000000000"/>
    <w:charset w:val="B2"/>
    <w:family w:val="auto"/>
    <w:pitch w:val="variable"/>
    <w:sig w:usb0="00002001" w:usb1="00000000" w:usb2="00000000" w:usb3="00000000" w:csb0="00000040" w:csb1="00000000"/>
    <w:embedRegular r:id="rId7" w:fontKey="{0839739E-0776-406B-8E8A-00DE821189A7}"/>
    <w:embedBold r:id="rId8" w:fontKey="{C0A29148-E709-4D47-BEB1-084A20CF70A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91FE9EA-EBEB-4E01-A597-DB0F84082FDA}"/>
    <w:embedBold r:id="rId10" w:fontKey="{49354D80-F679-47BB-BB9A-2A4519B96301}"/>
  </w:font>
  <w:font w:name="DecoType Naskh Variants">
    <w:charset w:val="B2"/>
    <w:family w:val="auto"/>
    <w:pitch w:val="variable"/>
    <w:sig w:usb0="00002001" w:usb1="80000000" w:usb2="00000008" w:usb3="00000000" w:csb0="00000040" w:csb1="00000000"/>
    <w:embedRegular r:id="rId11" w:fontKey="{D75BCD6E-B736-4426-A9AE-ADB911F49E6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0750F10-A1A5-4274-8748-737BA4AA475A}"/>
    <w:embedBold r:id="rId13" w:fontKey="{312ED24D-491F-427C-9339-13F1454B73A7}"/>
  </w:font>
  <w:font w:name="Cambria">
    <w:panose1 w:val="02040503050406030204"/>
    <w:charset w:val="00"/>
    <w:family w:val="roman"/>
    <w:pitch w:val="variable"/>
    <w:sig w:usb0="E00002FF" w:usb1="400004FF" w:usb2="00000000" w:usb3="00000000" w:csb0="0000019F" w:csb1="00000000"/>
    <w:embedRegular r:id="rId14" w:fontKey="{EC120DD7-1FE7-482B-A116-C33B48D09C86}"/>
    <w:embedBold r:id="rId15" w:fontKey="{435911C0-A523-42C7-8328-18AE36CCAA8B}"/>
    <w:embedBoldItalic r:id="rId16" w:fontKey="{F90FAEF2-4D0A-458A-A041-B6671DF0C9DE}"/>
  </w:font>
  <w:font w:name="Calibri">
    <w:panose1 w:val="020F0502020204030204"/>
    <w:charset w:val="00"/>
    <w:family w:val="swiss"/>
    <w:pitch w:val="variable"/>
    <w:sig w:usb0="E00002FF" w:usb1="4000ACFF" w:usb2="00000001" w:usb3="00000000" w:csb0="0000019F" w:csb1="00000000"/>
    <w:embedRegular r:id="rId17" w:fontKey="{D86750B6-3B36-40E2-A39C-6EFBF054E571}"/>
    <w:embedBold r:id="rId18" w:fontKey="{C05984AC-1826-4C53-A665-E87DB0F85A95}"/>
    <w:embedBoldItalic r:id="rId19" w:fontKey="{FC7EE0AB-61D3-4001-ADF5-67EBC80AD659}"/>
  </w:font>
  <w:font w:name="Arial">
    <w:panose1 w:val="020B0604020202020204"/>
    <w:charset w:val="00"/>
    <w:family w:val="swiss"/>
    <w:pitch w:val="variable"/>
    <w:sig w:usb0="E0002AFF" w:usb1="C0007843" w:usb2="00000009" w:usb3="00000000" w:csb0="000001FF" w:csb1="00000000"/>
    <w:embedRegular r:id="rId20" w:fontKey="{01B1C206-22BB-4AC6-BD30-8EAB03643082}"/>
    <w:embedBold r:id="rId21" w:fontKey="{1B7277DC-017D-4806-B767-CD4AB197BCA0}"/>
    <w:embedBoldItalic r:id="rId22" w:fontKey="{0B476C8F-E0BE-4DAD-9B2C-06A55720FF8B}"/>
  </w:font>
  <w:font w:name="Tahoma">
    <w:panose1 w:val="020B0604030504040204"/>
    <w:charset w:val="00"/>
    <w:family w:val="swiss"/>
    <w:pitch w:val="variable"/>
    <w:sig w:usb0="E1002EFF" w:usb1="C000605B" w:usb2="00000029" w:usb3="00000000" w:csb0="000101FF" w:csb1="00000000"/>
    <w:embedRegular r:id="rId23" w:fontKey="{4767539D-B337-4077-AC5B-516D4935C9E6}"/>
    <w:embedBold r:id="rId24" w:fontKey="{A61EC3FE-7B26-4D70-AF36-4E0191F4DF89}"/>
    <w:embedItalic r:id="rId25" w:fontKey="{880D844A-7E58-4387-AB5B-23C6D3A15312}"/>
  </w:font>
  <w:font w:name="OthmaniQ">
    <w:charset w:val="B2"/>
    <w:family w:val="auto"/>
    <w:pitch w:val="variable"/>
    <w:sig w:usb0="00002001" w:usb1="00000000" w:usb2="00000000" w:usb3="00000000" w:csb0="00000040" w:csb1="00000000"/>
    <w:embedRegular r:id="rId26" w:fontKey="{B2337621-FF02-4179-A507-EECAD8FC3D1F}"/>
    <w:embedBold r:id="rId27" w:fontKey="{76A2F1DD-F1C4-44C1-8AD5-8BDA04A322B1}"/>
  </w:font>
  <w:font w:name="Lotus Linotype">
    <w:altName w:val="Times New Roman"/>
    <w:charset w:val="00"/>
    <w:family w:val="auto"/>
    <w:pitch w:val="variable"/>
    <w:sig w:usb0="00000000" w:usb1="80000000" w:usb2="00000008" w:usb3="00000000" w:csb0="00000043" w:csb1="00000000"/>
    <w:embedRegular r:id="rId28" w:fontKey="{DDFA4774-044F-481B-83DB-3EA74680A2C0}"/>
  </w:font>
  <w:font w:name="AGA Arabesque">
    <w:panose1 w:val="05000000000000000000"/>
    <w:charset w:val="02"/>
    <w:family w:val="auto"/>
    <w:pitch w:val="variable"/>
    <w:sig w:usb0="00000000" w:usb1="10000000" w:usb2="00000000" w:usb3="00000000" w:csb0="80000000" w:csb1="00000000"/>
    <w:embedRegular r:id="rId29" w:fontKey="{54407450-3B21-4417-A0D4-D805D44A35D7}"/>
  </w:font>
  <w:font w:name="PT Bold Heading">
    <w:altName w:val="Segoe UI Semilight"/>
    <w:charset w:val="B2"/>
    <w:family w:val="auto"/>
    <w:pitch w:val="variable"/>
    <w:sig w:usb0="00002000" w:usb1="80000000" w:usb2="00000008" w:usb3="00000000" w:csb0="00000040" w:csb1="00000000"/>
    <w:embedRegular r:id="rId30" w:fontKey="{DF14E1C7-0F94-44D5-8A30-C8DD29910F42}"/>
  </w:font>
  <w:font w:name="Andalus">
    <w:panose1 w:val="02020603050405020304"/>
    <w:charset w:val="00"/>
    <w:family w:val="roman"/>
    <w:pitch w:val="variable"/>
    <w:sig w:usb0="00002003" w:usb1="80000000" w:usb2="00000008" w:usb3="00000000" w:csb0="00000041" w:csb1="00000000"/>
    <w:embedRegular r:id="rId31" w:fontKey="{1768E470-C27B-491F-B4DF-F9CDFEA59F18}"/>
    <w:embedBold r:id="rId32" w:fontKey="{4827A6E8-4E85-4FE5-849C-B7064E5C4D21}"/>
  </w:font>
  <w:font w:name="AL-Mohanad Bold">
    <w:panose1 w:val="00000000000000000000"/>
    <w:charset w:val="B2"/>
    <w:family w:val="auto"/>
    <w:pitch w:val="variable"/>
    <w:sig w:usb0="00002001" w:usb1="00000000" w:usb2="00000000" w:usb3="00000000" w:csb0="00000040" w:csb1="00000000"/>
    <w:embedRegular r:id="rId33" w:fontKey="{C545815D-495E-4E32-A75F-E0A789527AE6}"/>
  </w:font>
  <w:font w:name="ATraditional Arabic">
    <w:altName w:val="Times New Roman"/>
    <w:charset w:val="B2"/>
    <w:family w:val="auto"/>
    <w:pitch w:val="variable"/>
    <w:sig w:usb0="00000000" w:usb1="80000000" w:usb2="00000008" w:usb3="00000000" w:csb0="00000041" w:csb1="00000000"/>
    <w:embedRegular r:id="rId34" w:fontKey="{54C5A92C-07FB-4D02-81A0-E1AA0198DCB4}"/>
    <w:embedBoldItalic r:id="rId35" w:fontKey="{6E30AFF5-BD50-4384-92C3-437AC60575E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3073" w:rsidRDefault="005E3073" w:rsidP="00235F65">
      <w:r>
        <w:separator/>
      </w:r>
    </w:p>
  </w:footnote>
  <w:footnote w:type="continuationSeparator" w:id="0">
    <w:p w:rsidR="005E3073" w:rsidRDefault="005E307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5E307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E23E10"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DE1895">
                  <w:rPr>
                    <w:rStyle w:val="PageNumber"/>
                    <w:rFonts w:cs="Simplified Arabic"/>
                    <w:sz w:val="26"/>
                    <w:szCs w:val="26"/>
                    <w:rtl/>
                  </w:rPr>
                  <w:t>2</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E23E10"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DE1895">
                  <w:rPr>
                    <w:rFonts w:cs="Simplified Arabic"/>
                    <w:sz w:val="28"/>
                    <w:rtl/>
                  </w:rPr>
                  <w:t>2</w:t>
                </w:r>
                <w:r w:rsidRPr="00986B7E">
                  <w:rPr>
                    <w:rFonts w:cs="Simplified Arabic"/>
                    <w:sz w:val="28"/>
                    <w:rtl/>
                  </w:rPr>
                  <w:fldChar w:fldCharType="end"/>
                </w:r>
              </w:p>
            </w:txbxContent>
          </v:textbox>
          <w10:wrap type="square"/>
        </v:shape>
      </w:pict>
    </w:r>
  </w:p>
  <w:p w:rsidR="00E957BA" w:rsidRPr="00711431" w:rsidRDefault="005E3073"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3D445F">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3D445F">
                  <w:rPr>
                    <w:rFonts w:cs="AL-Mohanad Bold" w:hint="cs"/>
                    <w:b w:val="0"/>
                    <w:bCs w:val="0"/>
                    <w:noProof w:val="0"/>
                    <w:szCs w:val="22"/>
                    <w:rtl/>
                  </w:rPr>
                  <w:t>55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5E307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E23E10"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DE1895">
                  <w:rPr>
                    <w:rStyle w:val="PageNumber"/>
                    <w:rFonts w:cs="Simplified Arabic"/>
                    <w:rtl/>
                  </w:rPr>
                  <w:t>3</w:t>
                </w:r>
                <w:r w:rsidRPr="00986B7E">
                  <w:rPr>
                    <w:rStyle w:val="PageNumber"/>
                    <w:rFonts w:cs="Simplified Arabic"/>
                    <w:rtl/>
                  </w:rPr>
                  <w:fldChar w:fldCharType="end"/>
                </w:r>
              </w:p>
            </w:txbxContent>
          </v:textbox>
          <w10:wrap anchorx="page"/>
        </v:shape>
      </w:pict>
    </w:r>
  </w:p>
  <w:p w:rsidR="00E957BA" w:rsidRPr="00711431" w:rsidRDefault="005E307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E23E10"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DE1895">
                  <w:rPr>
                    <w:rStyle w:val="PageNumber"/>
                    <w:rFonts w:cs="Simplified Arabic"/>
                    <w:sz w:val="28"/>
                    <w:rtl/>
                  </w:rPr>
                  <w:t>3</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E23E10"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DE1895">
                  <w:rPr>
                    <w:rStyle w:val="PageNumber"/>
                    <w:rFonts w:cs="Simplified Arabic"/>
                    <w:sz w:val="26"/>
                    <w:szCs w:val="26"/>
                    <w:rtl/>
                  </w:rPr>
                  <w:t>3</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7"/>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6D66"/>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89A"/>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097"/>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0635"/>
    <w:rsid w:val="00231137"/>
    <w:rsid w:val="00231A7B"/>
    <w:rsid w:val="00231D0A"/>
    <w:rsid w:val="002333ED"/>
    <w:rsid w:val="0023359F"/>
    <w:rsid w:val="00233B35"/>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2CB"/>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C97"/>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4CC"/>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2E16"/>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26"/>
    <w:rsid w:val="003B0EFF"/>
    <w:rsid w:val="003B10B5"/>
    <w:rsid w:val="003B14CA"/>
    <w:rsid w:val="003B1BE8"/>
    <w:rsid w:val="003B2615"/>
    <w:rsid w:val="003B27C1"/>
    <w:rsid w:val="003B2DDA"/>
    <w:rsid w:val="003B301C"/>
    <w:rsid w:val="003B305E"/>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45F"/>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3C7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A75"/>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168F"/>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10C7"/>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073"/>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74B"/>
    <w:rsid w:val="00611132"/>
    <w:rsid w:val="006112F6"/>
    <w:rsid w:val="006116D6"/>
    <w:rsid w:val="00611DDD"/>
    <w:rsid w:val="006121FE"/>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3EF3"/>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1EF3"/>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312"/>
    <w:rsid w:val="00691F5A"/>
    <w:rsid w:val="00691F98"/>
    <w:rsid w:val="00692338"/>
    <w:rsid w:val="00692557"/>
    <w:rsid w:val="006925E1"/>
    <w:rsid w:val="00692677"/>
    <w:rsid w:val="00692AA4"/>
    <w:rsid w:val="00692B3D"/>
    <w:rsid w:val="00692E81"/>
    <w:rsid w:val="00692EA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369A"/>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6D88"/>
    <w:rsid w:val="006F7148"/>
    <w:rsid w:val="006F72DA"/>
    <w:rsid w:val="006F73E5"/>
    <w:rsid w:val="006F78D7"/>
    <w:rsid w:val="006F7905"/>
    <w:rsid w:val="006F7D23"/>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993"/>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2FD"/>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0299"/>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6E66"/>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2BA"/>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2D8"/>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589"/>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1AB"/>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5CC3"/>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BBF"/>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A7A"/>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6BC"/>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2B"/>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4DC"/>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15E"/>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DE0"/>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B8A"/>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2C9"/>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0F06"/>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2C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D6B"/>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529"/>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3CD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3AD2"/>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4DCC"/>
    <w:rsid w:val="00BD5134"/>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962"/>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57292"/>
    <w:rsid w:val="00C57FBF"/>
    <w:rsid w:val="00C60055"/>
    <w:rsid w:val="00C60377"/>
    <w:rsid w:val="00C6098E"/>
    <w:rsid w:val="00C60B58"/>
    <w:rsid w:val="00C611F5"/>
    <w:rsid w:val="00C61274"/>
    <w:rsid w:val="00C61C28"/>
    <w:rsid w:val="00C61F9F"/>
    <w:rsid w:val="00C6204E"/>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5D5B"/>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1BBF"/>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5F48"/>
    <w:rsid w:val="00CF6015"/>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B95"/>
    <w:rsid w:val="00D13E78"/>
    <w:rsid w:val="00D14196"/>
    <w:rsid w:val="00D1455B"/>
    <w:rsid w:val="00D147CF"/>
    <w:rsid w:val="00D14880"/>
    <w:rsid w:val="00D148D1"/>
    <w:rsid w:val="00D148EA"/>
    <w:rsid w:val="00D15A38"/>
    <w:rsid w:val="00D1607E"/>
    <w:rsid w:val="00D166B6"/>
    <w:rsid w:val="00D1689B"/>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0B3A"/>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659"/>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3DE3"/>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366"/>
    <w:rsid w:val="00DD3A7D"/>
    <w:rsid w:val="00DD3CD8"/>
    <w:rsid w:val="00DD41D5"/>
    <w:rsid w:val="00DD4D87"/>
    <w:rsid w:val="00DD5427"/>
    <w:rsid w:val="00DD60DC"/>
    <w:rsid w:val="00DD6666"/>
    <w:rsid w:val="00DE06E1"/>
    <w:rsid w:val="00DE06F0"/>
    <w:rsid w:val="00DE1321"/>
    <w:rsid w:val="00DE1895"/>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26C"/>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9C"/>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3E10"/>
    <w:rsid w:val="00E23FAA"/>
    <w:rsid w:val="00E2497A"/>
    <w:rsid w:val="00E25210"/>
    <w:rsid w:val="00E252DE"/>
    <w:rsid w:val="00E25CFB"/>
    <w:rsid w:val="00E25D58"/>
    <w:rsid w:val="00E25F9A"/>
    <w:rsid w:val="00E27005"/>
    <w:rsid w:val="00E274A0"/>
    <w:rsid w:val="00E30049"/>
    <w:rsid w:val="00E304FC"/>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5801"/>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16B8"/>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309"/>
    <w:rsid w:val="00EA54F9"/>
    <w:rsid w:val="00EA5531"/>
    <w:rsid w:val="00EA55A6"/>
    <w:rsid w:val="00EA6534"/>
    <w:rsid w:val="00EA68AA"/>
    <w:rsid w:val="00EA7466"/>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9C0"/>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4DF"/>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6D"/>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295"/>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39A7"/>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E050A21-20F4-435C-9FFC-EF18D5A32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DF726C"/>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33B3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33B3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33B35"/>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8EAECE-F2C6-48E5-8DCD-952EC35B5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12307</TotalTime>
  <Pages>1</Pages>
  <Words>3244</Words>
  <Characters>18494</Characters>
  <Application>Microsoft Office Word</Application>
  <DocSecurity>0</DocSecurity>
  <Lines>154</Lines>
  <Paragraphs>43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21695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197</cp:revision>
  <cp:lastPrinted>2015-05-09T13:34:00Z</cp:lastPrinted>
  <dcterms:created xsi:type="dcterms:W3CDTF">2012-09-10T20:05:00Z</dcterms:created>
  <dcterms:modified xsi:type="dcterms:W3CDTF">2015-05-09T13:34:00Z</dcterms:modified>
</cp:coreProperties>
</file>