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F3335" w14:textId="77777777" w:rsidR="002C4575" w:rsidRDefault="002C4575" w:rsidP="002C4575">
      <w:pPr>
        <w:framePr w:hSpace="180" w:wrap="around" w:vAnchor="text" w:hAnchor="text" w:y="1"/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</w:rPr>
      </w:pPr>
      <w:r>
        <w:rPr>
          <w:rFonts w:ascii="Traditional Arabic" w:hAnsi="Traditional Arabic"/>
          <w:b/>
          <w:bCs/>
          <w:sz w:val="28"/>
          <w:szCs w:val="28"/>
          <w:rtl/>
        </w:rPr>
        <w:t>[</w:t>
      </w:r>
      <w:r w:rsidRPr="00EE662A">
        <w:rPr>
          <w:rFonts w:ascii="Traditional Arabic" w:hAnsi="Traditional Arabic" w:hint="cs"/>
          <w:b/>
          <w:bCs/>
          <w:sz w:val="28"/>
          <w:szCs w:val="28"/>
          <w:rtl/>
        </w:rPr>
        <w:t>صيام</w:t>
      </w:r>
      <w:r w:rsidRPr="00EE662A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b/>
          <w:bCs/>
          <w:sz w:val="28"/>
          <w:szCs w:val="28"/>
          <w:rtl/>
        </w:rPr>
        <w:t>العشر</w:t>
      </w:r>
      <w:r w:rsidRPr="00EE662A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b/>
          <w:bCs/>
          <w:sz w:val="28"/>
          <w:szCs w:val="28"/>
          <w:rtl/>
        </w:rPr>
        <w:t>من</w:t>
      </w:r>
      <w:r w:rsidRPr="00EE662A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b/>
          <w:bCs/>
          <w:sz w:val="28"/>
          <w:szCs w:val="28"/>
          <w:rtl/>
        </w:rPr>
        <w:t>ذي</w:t>
      </w:r>
      <w:r w:rsidRPr="00EE662A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b/>
          <w:bCs/>
          <w:sz w:val="28"/>
          <w:szCs w:val="28"/>
          <w:rtl/>
        </w:rPr>
        <w:t>الحجة</w:t>
      </w:r>
      <w:r>
        <w:rPr>
          <w:rFonts w:ascii="Traditional Arabic" w:hAnsi="Traditional Arabic"/>
          <w:b/>
          <w:bCs/>
          <w:sz w:val="28"/>
          <w:szCs w:val="28"/>
          <w:rtl/>
        </w:rPr>
        <w:t>]</w:t>
      </w:r>
    </w:p>
    <w:p w14:paraId="322C207E" w14:textId="77777777" w:rsidR="002C4575" w:rsidRPr="00EE662A" w:rsidRDefault="002C4575" w:rsidP="002C4575">
      <w:pPr>
        <w:framePr w:hSpace="180" w:wrap="around" w:vAnchor="text" w:hAnchor="text" w:y="1"/>
        <w:spacing w:line="240" w:lineRule="atLeast"/>
        <w:suppressOverlap/>
        <w:jc w:val="both"/>
        <w:rPr>
          <w:rFonts w:ascii="Traditional Arabic" w:hAnsi="Traditional Arabic"/>
          <w:sz w:val="28"/>
          <w:szCs w:val="28"/>
          <w:rtl/>
        </w:rPr>
      </w:pPr>
      <w:r w:rsidRPr="00EE662A">
        <w:rPr>
          <w:rFonts w:ascii="Traditional Arabic" w:hAnsi="Traditional Arabic" w:hint="cs"/>
          <w:sz w:val="28"/>
          <w:szCs w:val="28"/>
          <w:rtl/>
        </w:rPr>
        <w:t>جاء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في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الحديث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الصحيح</w:t>
      </w:r>
      <w:r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أنه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((ما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من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أيام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العمل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الصالح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فيهن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خير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وأحب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إلى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الله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من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هذه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الأيام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العشر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>))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وقد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رجحها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كثير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من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أهل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العلم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على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عشر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الأخيرة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من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رمضان،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لاسيما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النهار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مع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النهار،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فهذه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الأيام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العشر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أفضل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من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الأيام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العشر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في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رمضان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وفضلها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لا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شك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أنه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دليل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على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فضل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العمل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الصالح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فيها،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>((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ما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من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أيام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العمل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الصالح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فيها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خير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وأحب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إلى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الله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من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هذه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الأيام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العشر،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قالوا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: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ولا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الجهاد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في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سبيل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الله؟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قال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: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ولا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الجهاد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في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سبيل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الله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إلا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رجل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خرج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بنفسه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وماله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فلم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يرجع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من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ذلك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بشيء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)) </w:t>
      </w:r>
      <w:r w:rsidRPr="00EE662A">
        <w:rPr>
          <w:rFonts w:ascii="Traditional Arabic" w:hAnsi="Traditional Arabic" w:hint="cs"/>
          <w:sz w:val="28"/>
          <w:szCs w:val="28"/>
          <w:rtl/>
        </w:rPr>
        <w:t>ومن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أفضل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الأعمال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التي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دلت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النصوص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على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فضله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الصيام،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>((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ومن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صام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يومًا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في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سبيل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الله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باعد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الله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وجهه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عن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النار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سبعين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3C2F">
        <w:rPr>
          <w:rFonts w:ascii="Traditional Arabic" w:hAnsi="Traditional Arabic" w:hint="cs"/>
          <w:color w:val="0000FF"/>
          <w:sz w:val="28"/>
          <w:szCs w:val="28"/>
          <w:rtl/>
        </w:rPr>
        <w:t>خريفًا</w:t>
      </w:r>
      <w:r w:rsidRPr="00473C2F">
        <w:rPr>
          <w:rFonts w:ascii="Traditional Arabic" w:hAnsi="Traditional Arabic"/>
          <w:color w:val="0000FF"/>
          <w:sz w:val="28"/>
          <w:szCs w:val="28"/>
          <w:rtl/>
        </w:rPr>
        <w:t>))</w:t>
      </w:r>
      <w:r w:rsidRPr="00EE662A">
        <w:rPr>
          <w:rFonts w:ascii="Traditional Arabic" w:hAnsi="Traditional Arabic"/>
          <w:sz w:val="28"/>
          <w:szCs w:val="28"/>
          <w:rtl/>
        </w:rPr>
        <w:t>.</w:t>
      </w:r>
    </w:p>
    <w:p w14:paraId="61E74A01" w14:textId="77777777" w:rsidR="002C4575" w:rsidRPr="00EE662A" w:rsidRDefault="002C4575" w:rsidP="002C4575">
      <w:pPr>
        <w:framePr w:hSpace="180" w:wrap="around" w:vAnchor="text" w:hAnchor="text" w:y="1"/>
        <w:spacing w:line="240" w:lineRule="atLeast"/>
        <w:suppressOverlap/>
        <w:rPr>
          <w:rFonts w:ascii="Traditional Arabic" w:hAnsi="Traditional Arabic"/>
          <w:sz w:val="28"/>
          <w:szCs w:val="28"/>
          <w:rtl/>
        </w:rPr>
      </w:pPr>
      <w:r w:rsidRPr="00EE662A">
        <w:rPr>
          <w:rFonts w:ascii="Traditional Arabic" w:hAnsi="Traditional Arabic" w:hint="cs"/>
          <w:sz w:val="28"/>
          <w:szCs w:val="28"/>
          <w:rtl/>
        </w:rPr>
        <w:t>وفي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الحديث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الصحيح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عن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عائشة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رضي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الله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عنها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أن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النبي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عليه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الصلاة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والسلام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ما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صام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العشر</w:t>
      </w:r>
      <w:r w:rsidRPr="00EE662A">
        <w:rPr>
          <w:rFonts w:ascii="Traditional Arabic" w:hAnsi="Traditional Arabic"/>
          <w:sz w:val="28"/>
          <w:szCs w:val="28"/>
          <w:rtl/>
        </w:rPr>
        <w:t>.</w:t>
      </w:r>
    </w:p>
    <w:p w14:paraId="010EE61A" w14:textId="77777777" w:rsidR="002C4575" w:rsidRPr="00EE662A" w:rsidRDefault="002C4575" w:rsidP="002C4575">
      <w:pPr>
        <w:framePr w:hSpace="180" w:wrap="around" w:vAnchor="text" w:hAnchor="text" w:y="1"/>
        <w:spacing w:line="240" w:lineRule="atLeast"/>
        <w:suppressOverlap/>
        <w:jc w:val="both"/>
        <w:rPr>
          <w:rFonts w:ascii="Traditional Arabic" w:hAnsi="Traditional Arabic"/>
          <w:sz w:val="28"/>
          <w:szCs w:val="28"/>
          <w:rtl/>
        </w:rPr>
      </w:pPr>
      <w:r w:rsidRPr="00EE662A">
        <w:rPr>
          <w:rFonts w:ascii="Traditional Arabic" w:hAnsi="Traditional Arabic" w:hint="cs"/>
          <w:sz w:val="28"/>
          <w:szCs w:val="28"/>
          <w:rtl/>
        </w:rPr>
        <w:t>وثبت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عن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بعض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نسائه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أنه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صام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العشر،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وإن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كان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حديث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عائشة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أرجح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لأنه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في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الصحيح،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لكن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المثب</w:t>
      </w:r>
      <w:r>
        <w:rPr>
          <w:rFonts w:ascii="Traditional Arabic" w:hAnsi="Traditional Arabic" w:hint="cs"/>
          <w:sz w:val="28"/>
          <w:szCs w:val="28"/>
          <w:rtl/>
        </w:rPr>
        <w:t>ِ</w:t>
      </w:r>
      <w:r w:rsidRPr="00EE662A">
        <w:rPr>
          <w:rFonts w:ascii="Traditional Arabic" w:hAnsi="Traditional Arabic" w:hint="cs"/>
          <w:sz w:val="28"/>
          <w:szCs w:val="28"/>
          <w:rtl/>
        </w:rPr>
        <w:t>ت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مقد</w:t>
      </w:r>
      <w:r>
        <w:rPr>
          <w:rFonts w:ascii="Traditional Arabic" w:hAnsi="Traditional Arabic" w:hint="cs"/>
          <w:sz w:val="28"/>
          <w:szCs w:val="28"/>
          <w:rtl/>
        </w:rPr>
        <w:t>َّ</w:t>
      </w:r>
      <w:r w:rsidRPr="00EE662A">
        <w:rPr>
          <w:rFonts w:ascii="Traditional Arabic" w:hAnsi="Traditional Arabic" w:hint="cs"/>
          <w:sz w:val="28"/>
          <w:szCs w:val="28"/>
          <w:rtl/>
        </w:rPr>
        <w:t>م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على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النافي،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لأنه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معه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زيادة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علم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خفيت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على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النافي،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وقد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يكون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قولها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بعد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سنين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متطاولة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من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وفاته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عليه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الصلاة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والسلام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فقد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عاشت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بعده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ما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يقرب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من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نصف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قرن</w:t>
      </w:r>
      <w:r w:rsidRPr="00EE662A">
        <w:rPr>
          <w:rFonts w:ascii="Traditional Arabic" w:hAnsi="Traditional Arabic"/>
          <w:sz w:val="28"/>
          <w:szCs w:val="28"/>
          <w:rtl/>
        </w:rPr>
        <w:t>.</w:t>
      </w:r>
    </w:p>
    <w:p w14:paraId="339E2FD7" w14:textId="77777777" w:rsidR="002C4575" w:rsidRPr="00EE662A" w:rsidRDefault="002C4575" w:rsidP="002C4575">
      <w:pPr>
        <w:framePr w:hSpace="180" w:wrap="around" w:vAnchor="text" w:hAnchor="text" w:y="1"/>
        <w:spacing w:line="240" w:lineRule="atLeast"/>
        <w:suppressOverlap/>
        <w:jc w:val="both"/>
        <w:rPr>
          <w:rFonts w:ascii="Traditional Arabic" w:hAnsi="Traditional Arabic"/>
          <w:sz w:val="28"/>
          <w:szCs w:val="28"/>
          <w:rtl/>
        </w:rPr>
      </w:pPr>
      <w:r w:rsidRPr="00EE662A">
        <w:rPr>
          <w:rFonts w:ascii="Traditional Arabic" w:hAnsi="Traditional Arabic" w:hint="cs"/>
          <w:sz w:val="28"/>
          <w:szCs w:val="28"/>
          <w:rtl/>
        </w:rPr>
        <w:t>الأمر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الثاني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أن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ظرف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النبي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عليه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الصلاة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والسلام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ومن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يشبهه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في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ظرفه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ممن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يتولى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أمور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المسلمين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العامة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بحيث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يعوقه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الصيام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عن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بعض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الأعمال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التي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هي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أفضل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من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الصيام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بالنسبة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له،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لا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شك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أن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له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أجر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الصيام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وما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هو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أعظم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من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الصيام</w:t>
      </w:r>
      <w:r w:rsidRPr="00EE662A">
        <w:rPr>
          <w:rFonts w:ascii="Traditional Arabic" w:hAnsi="Traditional Arabic"/>
          <w:sz w:val="28"/>
          <w:szCs w:val="28"/>
          <w:rtl/>
        </w:rPr>
        <w:t>.</w:t>
      </w:r>
    </w:p>
    <w:p w14:paraId="69D47C5D" w14:textId="569E0E04" w:rsidR="00DB33AD" w:rsidRDefault="002C4575" w:rsidP="00473C2F">
      <w:pPr>
        <w:jc w:val="both"/>
      </w:pPr>
      <w:r w:rsidRPr="00EE662A">
        <w:rPr>
          <w:rFonts w:ascii="Traditional Arabic" w:hAnsi="Traditional Arabic" w:hint="cs"/>
          <w:sz w:val="28"/>
          <w:szCs w:val="28"/>
          <w:rtl/>
        </w:rPr>
        <w:t>لو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افترضنا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أن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شخص</w:t>
      </w:r>
      <w:r w:rsidRPr="00EE662A">
        <w:rPr>
          <w:rFonts w:ascii="Traditional Arabic" w:hAnsi="Traditional Arabic" w:hint="cs"/>
          <w:sz w:val="28"/>
          <w:szCs w:val="28"/>
          <w:rtl/>
        </w:rPr>
        <w:t>ً</w:t>
      </w:r>
      <w:r>
        <w:rPr>
          <w:rFonts w:ascii="Traditional Arabic" w:hAnsi="Traditional Arabic" w:hint="cs"/>
          <w:sz w:val="28"/>
          <w:szCs w:val="28"/>
          <w:rtl/>
        </w:rPr>
        <w:t>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يتولى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أمور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المسلمين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العامة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لكنه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إذا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صام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ضعف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عن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هذه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الأعمال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وتكاسل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وقال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: </w:t>
      </w:r>
      <w:r w:rsidRPr="00EE662A">
        <w:rPr>
          <w:rFonts w:ascii="Traditional Arabic" w:hAnsi="Traditional Arabic" w:hint="cs"/>
          <w:sz w:val="28"/>
          <w:szCs w:val="28"/>
          <w:rtl/>
        </w:rPr>
        <w:t>أنا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لا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أستطيع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أن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أجمع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بين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العمل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والصيام،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قلنا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له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العمل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أفضل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لا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تصم،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وهذا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وضعه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عليه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الصلاة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والسلام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أمور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الأمة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متعلقة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ومنوطة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به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يعني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لو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قال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المفتي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أنا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والله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ما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أقدر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أدوام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وأنا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صائم،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قيل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له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لا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تصم،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ترك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الصيام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أفضل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لك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في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هذا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الحالة،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ويبقى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عموم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الناس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على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شر</w:t>
      </w:r>
      <w:r w:rsidRPr="00EE662A">
        <w:rPr>
          <w:rFonts w:ascii="Traditional Arabic" w:hAnsi="Traditional Arabic" w:hint="cs"/>
          <w:sz w:val="28"/>
          <w:szCs w:val="28"/>
          <w:rtl/>
        </w:rPr>
        <w:t>ع</w:t>
      </w:r>
      <w:r>
        <w:rPr>
          <w:rFonts w:ascii="Traditional Arabic" w:hAnsi="Traditional Arabic" w:hint="cs"/>
          <w:sz w:val="28"/>
          <w:szCs w:val="28"/>
          <w:rtl/>
        </w:rPr>
        <w:t>ي</w:t>
      </w:r>
      <w:r w:rsidRPr="00EE662A">
        <w:rPr>
          <w:rFonts w:ascii="Traditional Arabic" w:hAnsi="Traditional Arabic" w:hint="cs"/>
          <w:sz w:val="28"/>
          <w:szCs w:val="28"/>
          <w:rtl/>
        </w:rPr>
        <w:t>ة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الصيام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وأنه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أفضل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الأعمال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لأنه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في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هذه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 </w:t>
      </w:r>
      <w:r w:rsidRPr="00EE662A">
        <w:rPr>
          <w:rFonts w:ascii="Traditional Arabic" w:hAnsi="Traditional Arabic" w:hint="cs"/>
          <w:sz w:val="28"/>
          <w:szCs w:val="28"/>
          <w:rtl/>
        </w:rPr>
        <w:t>العشر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وسمعنا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من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يقول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أن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الصيام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في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العشر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بدعة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والشيخ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ابن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باز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رحمه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الله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يقول</w:t>
      </w:r>
      <w:r w:rsidRPr="00EE662A">
        <w:rPr>
          <w:rFonts w:ascii="Traditional Arabic" w:hAnsi="Traditional Arabic"/>
          <w:sz w:val="28"/>
          <w:szCs w:val="28"/>
          <w:rtl/>
        </w:rPr>
        <w:t>: "</w:t>
      </w:r>
      <w:r w:rsidRPr="00EE662A">
        <w:rPr>
          <w:rFonts w:ascii="Traditional Arabic" w:hAnsi="Traditional Arabic" w:hint="cs"/>
          <w:sz w:val="28"/>
          <w:szCs w:val="28"/>
          <w:rtl/>
        </w:rPr>
        <w:t>من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قال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أن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الصيام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في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العشر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بدعة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فهو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جاهل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" </w:t>
      </w:r>
      <w:r w:rsidRPr="00EE662A">
        <w:rPr>
          <w:rFonts w:ascii="Traditional Arabic" w:hAnsi="Traditional Arabic" w:hint="cs"/>
          <w:sz w:val="28"/>
          <w:szCs w:val="28"/>
          <w:rtl/>
        </w:rPr>
        <w:t>ولا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شك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في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ذلك،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لأن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المسألة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واضحة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والصيام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من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أفضل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الأعمال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وكون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الرسول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عليه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الصلاة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والسلام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لو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لم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يعارض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حديث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عائشة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البتة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وثبت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أنه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لم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يصم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ولا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في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سنة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من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السنين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قلنا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عمله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أفضل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من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الصيام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لأنه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قائم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بأعباء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الأمة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بكاملها،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فالمسألة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مسألة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مفاضلة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وموازنة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بين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الأعمال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الصالحة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فإذا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تعارض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العمل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الفاضل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مع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العمل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المفضول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يقدم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الفاضل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يعني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لو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أن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موظفًا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مثلاً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قال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: </w:t>
      </w:r>
      <w:r w:rsidRPr="00EE662A">
        <w:rPr>
          <w:rFonts w:ascii="Traditional Arabic" w:hAnsi="Traditional Arabic" w:hint="cs"/>
          <w:sz w:val="28"/>
          <w:szCs w:val="28"/>
          <w:rtl/>
        </w:rPr>
        <w:t>أنا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والله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ما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أستطيع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أدوام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وأنا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صائم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قلنا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له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لا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تصوم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الواجب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أهم،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لو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كان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شخص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يعمل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عمل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تطوع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لكن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نفعه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متعد</w:t>
      </w:r>
      <w:r>
        <w:rPr>
          <w:rFonts w:ascii="Traditional Arabic" w:hAnsi="Traditional Arabic" w:hint="cs"/>
          <w:sz w:val="28"/>
          <w:szCs w:val="28"/>
          <w:rtl/>
        </w:rPr>
        <w:t>ٍّ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يعلم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الناس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الخير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ويفتيهم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ولو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تطوعًا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وإذا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صام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خف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عمله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أو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لا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يستطيع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أن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يجمع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بينهما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قلنا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لا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تصم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يا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أخي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أنت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مشغول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بما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هو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أفضل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والمفاضلة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بين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العبادات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أمر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مقرر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شرعًا</w:t>
      </w:r>
      <w:r w:rsidRPr="00EE662A">
        <w:rPr>
          <w:rFonts w:ascii="Traditional Arabic" w:hAnsi="Traditional Arabic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04"/>
    <w:rsid w:val="002C4575"/>
    <w:rsid w:val="00473C2F"/>
    <w:rsid w:val="00530D34"/>
    <w:rsid w:val="006E515B"/>
    <w:rsid w:val="0095429D"/>
    <w:rsid w:val="00B36B04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45BD7-F23A-4447-A5D8-E4C21423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575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3</cp:revision>
  <dcterms:created xsi:type="dcterms:W3CDTF">2021-07-22T13:20:00Z</dcterms:created>
  <dcterms:modified xsi:type="dcterms:W3CDTF">2021-07-22T15:30:00Z</dcterms:modified>
</cp:coreProperties>
</file>