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10DA" w:rsidRDefault="009B10DA" w:rsidP="001174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6007356"/>
      <w:r w:rsidRPr="009B10DA">
        <w:rPr>
          <w:rFonts w:ascii="Simplified Arabic" w:hAnsi="Simplified Arabic"/>
          <w:color w:val="0000FF"/>
          <w:sz w:val="28"/>
          <w:szCs w:val="28"/>
          <w:rtl/>
        </w:rPr>
        <w:t>القراءة في الصلاة</w:t>
      </w:r>
    </w:p>
    <w:p w:rsidR="00AE46C8" w:rsidRDefault="00AE46C8" w:rsidP="001174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1" w:name="_GoBack"/>
      <w:bookmarkEnd w:id="1"/>
      <w:r w:rsidRPr="00117413">
        <w:rPr>
          <w:rFonts w:ascii="Simplified Arabic" w:hAnsi="Simplified Arabic"/>
          <w:color w:val="0000FF"/>
          <w:sz w:val="28"/>
          <w:szCs w:val="28"/>
          <w:rtl/>
        </w:rPr>
        <w:t>جهر الإمام بالقراءة في الصلاة السرية</w:t>
      </w:r>
      <w:bookmarkEnd w:id="0"/>
    </w:p>
    <w:p w:rsidR="00117413" w:rsidRPr="00117413" w:rsidRDefault="00117413" w:rsidP="001174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E46C8" w:rsidRPr="00E2172A" w:rsidRDefault="00E2172A" w:rsidP="0011741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1741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السؤال</w:t>
      </w:r>
      <w:r w:rsidR="00117413" w:rsidRPr="0011741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1174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إمامنا غَل</w:t>
      </w:r>
      <w:r w:rsidR="001174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AE46C8" w:rsidRPr="00E2172A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طَ في </w:t>
      </w:r>
      <w:r w:rsidR="00AE46C8" w:rsidRPr="0011741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صلاة</w:t>
      </w:r>
      <w:r w:rsidR="00AE46C8" w:rsidRPr="00E2172A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سرية، حيث قرأ فيها كالجهرية، فما الحكم؟ </w:t>
      </w:r>
    </w:p>
    <w:p w:rsidR="00AE46C8" w:rsidRPr="00117413" w:rsidRDefault="00AE46C8" w:rsidP="00117413">
      <w:pPr>
        <w:pStyle w:val="a4"/>
        <w:ind w:firstLine="0"/>
        <w:jc w:val="both"/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</w:pPr>
      <w:r w:rsidRPr="00117413">
        <w:rPr>
          <w:rFonts w:ascii="Simplified Arabic" w:eastAsia="Times New Roman" w:hAnsi="Simplified Arabic" w:cs="Simplified Arabic"/>
          <w:noProof w:val="0"/>
          <w:color w:val="FF0000"/>
          <w:sz w:val="28"/>
          <w:szCs w:val="28"/>
          <w:rtl/>
        </w:rPr>
        <w:t>الجواب:</w:t>
      </w:r>
      <w:r w:rsidR="00E2172A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الجهر بالقراءة في الصلوات الجهرية: كالفجر، والمغرب، والعشاء، والجمعة، والعيدين، والكسوف</w:t>
      </w:r>
      <w:r w:rsidR="00117413"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،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 xml:space="preserve"> والإسرار في مواضع ا</w:t>
      </w:r>
      <w:r w:rsidR="00117413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 xml:space="preserve">لصلوات السرية: كالظهر، والعصر، 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 xml:space="preserve">لا خلاف في استحبابه بين أهل العلم، والأصل فيه فعل النبي </w:t>
      </w:r>
      <w:r w:rsidR="00117413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–</w:t>
      </w:r>
      <w:r w:rsidR="00117413"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صلى الله عليه وسلم-،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 xml:space="preserve"> </w:t>
      </w:r>
      <w:r w:rsidR="00117413"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و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قد ثبت ذلك بال</w:t>
      </w:r>
      <w:r w:rsidR="00117413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نقل الصحيح والتواتر العملي خلف</w:t>
      </w:r>
      <w:r w:rsidR="00117413"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ً</w:t>
      </w:r>
      <w:r w:rsidR="00117413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ا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 xml:space="preserve"> عن سلف، وعلى هذا: إن جهر في موضع الإسرار، أو أسَرَّ في موضع الجهر - كما هو موضع السؤال- تَرَكَ السُّنة وصحت</w:t>
      </w:r>
      <w:r w:rsidR="00117413"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ْ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 xml:space="preserve"> صلاته. </w:t>
      </w:r>
      <w:r w:rsidR="00117413"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 xml:space="preserve"> </w:t>
      </w:r>
    </w:p>
    <w:p w:rsidR="00AE46C8" w:rsidRPr="00117413" w:rsidRDefault="00117413" w:rsidP="00117413">
      <w:pPr>
        <w:pStyle w:val="a4"/>
        <w:ind w:firstLine="562"/>
        <w:jc w:val="both"/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</w:pP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و</w:t>
      </w:r>
      <w:r w:rsidR="00AE46C8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 xml:space="preserve">قول أهل العلم: </w:t>
      </w:r>
      <w:r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(</w:t>
      </w:r>
      <w:r w:rsidR="00AE46C8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 xml:space="preserve">إن أَسرَّ 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في جهرية، أو جهر في سرية كُرِهْ</w:t>
      </w:r>
      <w:r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)</w:t>
      </w:r>
      <w:r w:rsidR="00AE46C8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 xml:space="preserve">، فهذا معلوم أنه لمن لا 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يتعمد ذلك، أو لا يتخذ ذلك ديدن</w:t>
      </w:r>
      <w:r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ً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ا، فإن اتخذ ذلك ديدن</w:t>
      </w:r>
      <w:r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ً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ا</w:t>
      </w:r>
      <w:r w:rsidR="00AE46C8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، بأن أسر في جميع الصلوات الجهرية، وجهر في الصلوات السرية، فهذا لا يكفي أن يقال: ي</w:t>
      </w:r>
      <w:r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ُ</w:t>
      </w:r>
      <w:r w:rsidR="00AE46C8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كره، أو ترك السُّنة، بل يُحكم عليه بأنه مبتدع، قاصد للمخالفة والمعا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ندة لفعله- عليه الصلاة والسلام-</w:t>
      </w:r>
      <w:r w:rsidR="00AE46C8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، وإذا كان إ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مام</w:t>
      </w:r>
      <w:r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ً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ا</w:t>
      </w:r>
      <w:r w:rsidR="00AE46C8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 xml:space="preserve"> وأصرَّ على ذلك فينبغي أن يُعزل عن الإمامة. </w:t>
      </w:r>
    </w:p>
    <w:p w:rsidR="00AE46C8" w:rsidRPr="00117413" w:rsidRDefault="00117413" w:rsidP="00117413">
      <w:pPr>
        <w:pStyle w:val="a4"/>
        <w:ind w:firstLine="562"/>
        <w:jc w:val="both"/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</w:pPr>
      <w:r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فالفقهاء يقولون: (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فإن ج</w:t>
      </w:r>
      <w:r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َ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هر في موضع الإسرار، أو أسر</w:t>
      </w:r>
      <w:r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َّ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 xml:space="preserve"> في موضع الجهر، ت</w:t>
      </w:r>
      <w:r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َ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ر</w:t>
      </w:r>
      <w:r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َ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ك</w:t>
      </w:r>
      <w:r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َ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 xml:space="preserve"> السنة، وصحت</w:t>
      </w:r>
      <w:r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ْ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 xml:space="preserve"> صلاته</w:t>
      </w:r>
      <w:r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 xml:space="preserve">) يعني: مالم يتخذ ذلك ديدنًا، </w:t>
      </w:r>
      <w:r w:rsidR="00AE46C8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لكن إن نسي فجهر في موضع ا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لإسرار، ثم ذكر في أثناء القراءة</w:t>
      </w:r>
      <w:r w:rsidR="00AE46C8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، فهل يستأنف القراءة؟</w:t>
      </w:r>
      <w:r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 xml:space="preserve"> </w:t>
      </w:r>
      <w:r w:rsidR="00AE46C8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أو العكس بأن نسي فأسر في موضع الجهر</w:t>
      </w:r>
      <w:r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،</w:t>
      </w:r>
      <w:r w:rsidR="00AE46C8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 xml:space="preserve"> كمن كبَّر في صلاة الصبح، أو في صلاة المغرب، أ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و في صلاة العشاء، ثم استفتح سر</w:t>
      </w:r>
      <w:r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ًّ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ا</w:t>
      </w:r>
      <w:r w:rsidR="00AE46C8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، وبدأ بالفاتح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ة سر</w:t>
      </w:r>
      <w:r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ًّ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ا</w:t>
      </w:r>
      <w:r w:rsidR="00AE46C8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، فلما قرأ نصفها ذَكَرَ أو ذُكِّرَ،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 xml:space="preserve"> فهل يبدأ القراءة من أولها جهر</w:t>
      </w:r>
      <w:r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ً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ا</w:t>
      </w:r>
      <w:r w:rsidR="00AE46C8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، أو ي</w:t>
      </w:r>
      <w:r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َ</w:t>
      </w:r>
      <w:r w:rsidR="00AE46C8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بني على ما مضى، فيكتفي بالجهر بالباقي؟</w:t>
      </w:r>
    </w:p>
    <w:p w:rsidR="00AE46C8" w:rsidRPr="00117413" w:rsidRDefault="00AE46C8" w:rsidP="00117413">
      <w:pPr>
        <w:pStyle w:val="a4"/>
        <w:ind w:firstLine="562"/>
        <w:jc w:val="both"/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</w:pP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 xml:space="preserve">يقول أهل العلم: </w:t>
      </w:r>
      <w:r w:rsidR="00117413"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(</w:t>
      </w:r>
      <w:r w:rsidR="00117413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 xml:space="preserve">إلا أنه 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إن نسي فجهر في موضع الإسرار، ثم ذكر في أثناء القراءة بنى على قراءته</w:t>
      </w:r>
      <w:r w:rsidR="00117413"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)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 xml:space="preserve">، وأتمها سرية، وهذا بالنسبة للإمام، أما المأموم فإنه مأمور بالإنصات لقراءة إمامه بلا خلاف، وأما المنفرد فهو مُخيَّر بين الجهر والإسرار. </w:t>
      </w:r>
    </w:p>
    <w:p w:rsidR="00AE46C8" w:rsidRPr="00117413" w:rsidRDefault="00AE46C8" w:rsidP="00117413">
      <w:pPr>
        <w:pStyle w:val="a4"/>
        <w:ind w:firstLine="562"/>
        <w:jc w:val="both"/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</w:pP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وقد روى ابن جرير الطبري</w:t>
      </w:r>
      <w:r w:rsidR="00117413"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 xml:space="preserve"> </w:t>
      </w:r>
      <w:r w:rsidR="00117413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في تفسيره</w:t>
      </w:r>
      <w:r w:rsidR="00117413"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 xml:space="preserve"> </w:t>
      </w:r>
      <w:r w:rsidR="00117413" w:rsidRPr="00117413">
        <w:rPr>
          <w:rFonts w:ascii="Simplified Arabic" w:eastAsia="Times New Roman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eastAsia="ar-SA"/>
        </w:rPr>
        <w:t>[17/586]</w:t>
      </w:r>
      <w:r w:rsidR="00117413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 xml:space="preserve"> 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 xml:space="preserve">بإسناده: عن محمد ابن سيرين </w:t>
      </w:r>
      <w:r w:rsidR="00117413"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-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في تفسير آخر سورة الإسراء</w:t>
      </w:r>
      <w:r w:rsidR="00117413"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-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 xml:space="preserve"> قال: </w:t>
      </w:r>
      <w:r w:rsidR="00117413"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"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 xml:space="preserve">نُبئتُ أن أبا بكر كان إذا صلى فقرأ، خفض صوته، وأن عمر كان يرفع صوته، فقيل لأبي بكر: </w:t>
      </w:r>
      <w:r w:rsidR="00117413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لم تصنع هذا؟ فقال: أناجي ربي –عز وجل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– وقد علم حاجتي، قيل: أحسنت</w:t>
      </w:r>
      <w:r w:rsidR="00117413"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،</w:t>
      </w:r>
      <w:r w:rsidR="00117413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 xml:space="preserve"> وقيل لعمر: لم تصنع هذا؟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 xml:space="preserve"> قال: أطرد الشيطان، وأوقظ الوسنان، قيل: أحسنت. </w:t>
      </w:r>
      <w:r w:rsidR="00117413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فلما نزل</w:t>
      </w:r>
      <w:r w:rsidR="00117413"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ت:</w:t>
      </w:r>
      <w:r w:rsidR="00117413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117413" w:rsidRPr="00117413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{</w:t>
      </w:r>
      <w:r w:rsidR="00117413" w:rsidRPr="00117413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وَلاَ تَجْهَرْ بِصَلاَتِكَ وَلاَ تُخَافِتْ بِهَا وَابْتَغِ بَيْنَ ذَلِكَ سَبِيلاً</w:t>
      </w:r>
      <w:r w:rsidR="00117413" w:rsidRPr="00117413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}</w:t>
      </w:r>
      <w:r w:rsidRPr="00117413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117413"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[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ال</w:t>
      </w:r>
      <w:r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إ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سراء</w:t>
      </w:r>
      <w:r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: 110</w:t>
      </w:r>
      <w:r w:rsidR="00117413"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 xml:space="preserve">] </w:t>
      </w:r>
      <w:r w:rsidR="00117413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قيل لأبي بكر: ارفع شيئ</w:t>
      </w:r>
      <w:r w:rsidR="00117413"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ً</w:t>
      </w:r>
      <w:r w:rsidR="00117413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ا، وقيل لعمر: اخفض شيئ</w:t>
      </w:r>
      <w:r w:rsidR="00117413"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ً</w:t>
      </w:r>
      <w:r w:rsidR="00117413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ا</w:t>
      </w:r>
      <w:r w:rsidR="00117413"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"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؛ ل</w:t>
      </w:r>
      <w:r w:rsidR="00117413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تكون القراءة بين الجهر والإسرار</w:t>
      </w:r>
      <w:r w:rsidR="00117413"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 xml:space="preserve">، بحيث 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يُسمع نفسه، وي</w:t>
      </w:r>
      <w:r w:rsidR="00117413"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ُ</w:t>
      </w:r>
      <w:r w:rsidR="00117413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سمع من حوله، إذا كان منفرد</w:t>
      </w:r>
      <w:r w:rsidR="00117413"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ً</w:t>
      </w:r>
      <w:r w:rsidR="00117413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ا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 xml:space="preserve"> أو في صلاة ليلٍ أو ما أشبه ذلك</w:t>
      </w:r>
      <w:r w:rsidR="00117413"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؛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 xml:space="preserve"> </w:t>
      </w:r>
      <w:r w:rsidR="00117413"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 xml:space="preserve">ليتلذذ 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 xml:space="preserve">بقراءة 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lastRenderedPageBreak/>
        <w:t>القرآن، وقد ي</w:t>
      </w:r>
      <w:r w:rsidR="00117413"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َ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سمعه من حوله وي</w:t>
      </w:r>
      <w:r w:rsidR="00117413"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َ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ستفيد منه، لكن ينبغي أن يلاحظ الحال</w:t>
      </w:r>
      <w:r w:rsidR="00117413"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،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 xml:space="preserve"> فلا ي</w:t>
      </w:r>
      <w:r w:rsidR="00117413"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ُ</w:t>
      </w:r>
      <w:r w:rsidR="00117413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زعج أحد</w:t>
      </w:r>
      <w:r w:rsidR="00117413"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ً</w:t>
      </w:r>
      <w:r w:rsidR="00117413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ا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 xml:space="preserve"> بقراءته من نائمٍ، أو </w:t>
      </w:r>
      <w:r w:rsidR="00117413"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تالٍ، أو مصلٍّ أو ما أشبه ذلك</w:t>
      </w:r>
      <w:r w:rsidR="00117413"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.</w:t>
      </w:r>
    </w:p>
    <w:p w:rsidR="00117413" w:rsidRDefault="00117413" w:rsidP="00117413">
      <w:pPr>
        <w:pStyle w:val="a4"/>
        <w:ind w:firstLine="0"/>
        <w:jc w:val="both"/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</w:pPr>
    </w:p>
    <w:p w:rsidR="00117413" w:rsidRPr="00117413" w:rsidRDefault="00117413" w:rsidP="00117413">
      <w:pPr>
        <w:pStyle w:val="a4"/>
        <w:ind w:firstLine="0"/>
        <w:jc w:val="both"/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</w:pPr>
      <w:r w:rsidRPr="00117413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 xml:space="preserve">المصدر: </w:t>
      </w:r>
      <w:r w:rsidRPr="00117413"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  <w:t>برنامج فتاوى نور على الدرب، الحلقة الأولى، 5/8/1431</w:t>
      </w:r>
    </w:p>
    <w:p w:rsidR="00117413" w:rsidRPr="00117413" w:rsidRDefault="00117413" w:rsidP="00117413">
      <w:pPr>
        <w:pStyle w:val="a4"/>
        <w:ind w:firstLine="562"/>
        <w:jc w:val="both"/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</w:rPr>
      </w:pPr>
    </w:p>
    <w:sectPr w:rsidR="00117413" w:rsidRPr="0011741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24AD" w:rsidRDefault="00FE24AD" w:rsidP="003A4F73">
      <w:r>
        <w:separator/>
      </w:r>
    </w:p>
  </w:endnote>
  <w:endnote w:type="continuationSeparator" w:id="0">
    <w:p w:rsidR="00FE24AD" w:rsidRDefault="00FE24AD" w:rsidP="003A4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7CAA6C5-1BFF-4739-85E9-056A3076D8AD}"/>
    <w:embedBold r:id="rId2" w:fontKey="{37FE3A3A-C366-439B-BF47-8167415E1A32}"/>
    <w:embedBoldItalic r:id="rId3" w:fontKey="{AC940597-C380-46A2-959A-70D58BBC7F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4BE1782-EF8C-4A35-9DAC-5854640EDDA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F7AC16A-BF76-48F7-B1D8-A6C1C1944767}"/>
    <w:embedBold r:id="rId6" w:fontKey="{CECFB53F-4DFE-4AD2-8945-7CEA7B59804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512789EB-F5A7-4329-A99E-8C009C0119DB}"/>
    <w:embedBoldItalic r:id="rId8" w:fontKey="{84C3E2CE-1466-410F-AF6A-AF5FFB27E32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FED4B482-1BEF-49B2-A9E5-12778B17DE5F}"/>
    <w:embedBold r:id="rId10" w:fontKey="{CF867654-D09D-476E-8E0E-670EED7FDD8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229A074F-D473-4315-A463-D39042ABCE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24AD" w:rsidRDefault="00FE24AD" w:rsidP="003A4F73">
      <w:r>
        <w:separator/>
      </w:r>
    </w:p>
  </w:footnote>
  <w:footnote w:type="continuationSeparator" w:id="0">
    <w:p w:rsidR="00FE24AD" w:rsidRDefault="00FE24AD" w:rsidP="003A4F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4F73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441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7B0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54D4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53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413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6A50"/>
    <w:rsid w:val="00177B57"/>
    <w:rsid w:val="00177F9F"/>
    <w:rsid w:val="00180634"/>
    <w:rsid w:val="00180BED"/>
    <w:rsid w:val="001817AE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2B1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B45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4594"/>
    <w:rsid w:val="00314F89"/>
    <w:rsid w:val="003153C3"/>
    <w:rsid w:val="00315583"/>
    <w:rsid w:val="00315D0C"/>
    <w:rsid w:val="0031636A"/>
    <w:rsid w:val="00316481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4F73"/>
    <w:rsid w:val="003A5005"/>
    <w:rsid w:val="003A5927"/>
    <w:rsid w:val="003A5E26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27F81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3C1B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AD1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1D5"/>
    <w:rsid w:val="007B7863"/>
    <w:rsid w:val="007C1531"/>
    <w:rsid w:val="007C1898"/>
    <w:rsid w:val="007C311D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3F30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4F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74E"/>
    <w:rsid w:val="008A28E7"/>
    <w:rsid w:val="008A29B5"/>
    <w:rsid w:val="008A2BEC"/>
    <w:rsid w:val="008A2D51"/>
    <w:rsid w:val="008A58FE"/>
    <w:rsid w:val="008A62F8"/>
    <w:rsid w:val="008A6F50"/>
    <w:rsid w:val="008A7928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6AC8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0DA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EFE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349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873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46C8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613F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F19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20D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72A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1CE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E4C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1793C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483A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4E8C"/>
    <w:rsid w:val="00F47049"/>
    <w:rsid w:val="00F47138"/>
    <w:rsid w:val="00F50519"/>
    <w:rsid w:val="00F50B99"/>
    <w:rsid w:val="00F521FC"/>
    <w:rsid w:val="00F52D34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7F0"/>
    <w:rsid w:val="00F94C1F"/>
    <w:rsid w:val="00F95998"/>
    <w:rsid w:val="00F96D76"/>
    <w:rsid w:val="00FA15BD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5E28"/>
    <w:rsid w:val="00FB60E5"/>
    <w:rsid w:val="00FB7335"/>
    <w:rsid w:val="00FB7464"/>
    <w:rsid w:val="00FB7524"/>
    <w:rsid w:val="00FB7A6F"/>
    <w:rsid w:val="00FB7AB9"/>
    <w:rsid w:val="00FB7B52"/>
    <w:rsid w:val="00FC012D"/>
    <w:rsid w:val="00FC05CA"/>
    <w:rsid w:val="00FC2BD0"/>
    <w:rsid w:val="00FC3996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4AD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A884E4"/>
  <w15:docId w15:val="{1C61F4B4-C1AA-4D51-A21F-7D5FE58AF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4F73"/>
    <w:pPr>
      <w:bidi/>
      <w:spacing w:after="0" w:line="240" w:lineRule="auto"/>
    </w:pPr>
    <w:rPr>
      <w:rFonts w:eastAsia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3A4F7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3A4F73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4">
    <w:name w:val="Body Text Indent"/>
    <w:basedOn w:val="a"/>
    <w:link w:val="Char0"/>
    <w:rsid w:val="003A4F73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Char0">
    <w:name w:val="نص أساسي بمسافة بادئة Char"/>
    <w:basedOn w:val="a0"/>
    <w:link w:val="a4"/>
    <w:rsid w:val="003A4F73"/>
    <w:rPr>
      <w:rFonts w:eastAsia="SimSun"/>
      <w:b/>
      <w:bCs/>
      <w:noProof/>
      <w:sz w:val="32"/>
      <w:szCs w:val="32"/>
    </w:rPr>
  </w:style>
  <w:style w:type="paragraph" w:styleId="a5">
    <w:name w:val="footnote text"/>
    <w:basedOn w:val="a"/>
    <w:link w:val="Char1"/>
    <w:semiHidden/>
    <w:rsid w:val="003A4F73"/>
    <w:rPr>
      <w:rFonts w:eastAsia="SimSun" w:cs="Traditional Arabic"/>
      <w:noProof/>
      <w:sz w:val="20"/>
      <w:szCs w:val="20"/>
    </w:rPr>
  </w:style>
  <w:style w:type="character" w:customStyle="1" w:styleId="Char1">
    <w:name w:val="نص حاشية سفلية Char"/>
    <w:basedOn w:val="a0"/>
    <w:link w:val="a5"/>
    <w:rsid w:val="003A4F73"/>
    <w:rPr>
      <w:rFonts w:eastAsia="SimSun"/>
      <w:noProof/>
      <w:sz w:val="20"/>
      <w:szCs w:val="20"/>
    </w:rPr>
  </w:style>
  <w:style w:type="character" w:styleId="a6">
    <w:name w:val="footnote reference"/>
    <w:semiHidden/>
    <w:rsid w:val="003A4F73"/>
    <w:rPr>
      <w:vertAlign w:val="superscript"/>
    </w:rPr>
  </w:style>
  <w:style w:type="paragraph" w:styleId="a7">
    <w:name w:val="header"/>
    <w:basedOn w:val="a"/>
    <w:link w:val="Char2"/>
    <w:uiPriority w:val="99"/>
    <w:semiHidden/>
    <w:unhideWhenUsed/>
    <w:rsid w:val="003A4F73"/>
    <w:pPr>
      <w:tabs>
        <w:tab w:val="center" w:pos="4153"/>
        <w:tab w:val="right" w:pos="8306"/>
      </w:tabs>
    </w:pPr>
  </w:style>
  <w:style w:type="character" w:customStyle="1" w:styleId="Char2">
    <w:name w:val="رأس الصفحة Char"/>
    <w:basedOn w:val="a0"/>
    <w:link w:val="a7"/>
    <w:uiPriority w:val="99"/>
    <w:semiHidden/>
    <w:rsid w:val="003A4F73"/>
    <w:rPr>
      <w:rFonts w:eastAsia="Times New Roman" w:cs="Times New Roman"/>
      <w:szCs w:val="24"/>
    </w:rPr>
  </w:style>
  <w:style w:type="paragraph" w:styleId="a8">
    <w:name w:val="footer"/>
    <w:basedOn w:val="a"/>
    <w:link w:val="Char3"/>
    <w:uiPriority w:val="99"/>
    <w:semiHidden/>
    <w:unhideWhenUsed/>
    <w:rsid w:val="003A4F73"/>
    <w:pPr>
      <w:tabs>
        <w:tab w:val="center" w:pos="4153"/>
        <w:tab w:val="right" w:pos="8306"/>
      </w:tabs>
    </w:pPr>
  </w:style>
  <w:style w:type="character" w:customStyle="1" w:styleId="Char3">
    <w:name w:val="تذييل الصفحة Char"/>
    <w:basedOn w:val="a0"/>
    <w:link w:val="a8"/>
    <w:uiPriority w:val="99"/>
    <w:semiHidden/>
    <w:rsid w:val="003A4F73"/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12801-44D5-4398-A7C6-AEB05AD49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356</Words>
  <Characters>2030</Characters>
  <Application>Microsoft Office Word</Application>
  <DocSecurity>0</DocSecurity>
  <Lines>16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16</cp:revision>
  <cp:lastPrinted>2014-10-15T07:55:00Z</cp:lastPrinted>
  <dcterms:created xsi:type="dcterms:W3CDTF">2012-11-20T11:09:00Z</dcterms:created>
  <dcterms:modified xsi:type="dcterms:W3CDTF">2019-06-13T09:13:00Z</dcterms:modified>
</cp:coreProperties>
</file>