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EB7" w:rsidRPr="00C916BB" w:rsidRDefault="00E51A36" w:rsidP="00C91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27729"/>
      <w:r w:rsidRPr="00E51A36">
        <w:rPr>
          <w:rFonts w:ascii="Simplified Arabic" w:hAnsi="Simplified Arabic"/>
          <w:color w:val="0000FF"/>
          <w:sz w:val="28"/>
          <w:szCs w:val="28"/>
          <w:rtl/>
        </w:rPr>
        <w:t>مصارف الزكاة</w:t>
      </w:r>
      <w:bookmarkStart w:id="1" w:name="_GoBack"/>
      <w:bookmarkEnd w:id="1"/>
    </w:p>
    <w:p w:rsidR="00385B57" w:rsidRPr="00C916BB" w:rsidRDefault="00C916BB" w:rsidP="00C91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 xml:space="preserve">دفع الزكاة والصدقة للخادمة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أو </w:t>
      </w:r>
      <w:r w:rsidR="00385B57" w:rsidRPr="00C916BB">
        <w:rPr>
          <w:rFonts w:ascii="Simplified Arabic" w:hAnsi="Simplified Arabic"/>
          <w:color w:val="0000FF"/>
          <w:sz w:val="28"/>
          <w:szCs w:val="28"/>
          <w:rtl/>
        </w:rPr>
        <w:t>السائق</w:t>
      </w:r>
      <w:bookmarkEnd w:id="0"/>
    </w:p>
    <w:p w:rsidR="00C916BB" w:rsidRPr="00566CCA" w:rsidRDefault="00C916BB" w:rsidP="00385B57">
      <w:pPr>
        <w:rPr>
          <w:rFonts w:ascii="Simplified Arabic" w:hAnsi="Simplified Arabic" w:cs="Simplified Arabic"/>
          <w:color w:val="0000FF"/>
          <w:sz w:val="28"/>
          <w:szCs w:val="28"/>
          <w:rtl/>
        </w:rPr>
      </w:pPr>
    </w:p>
    <w:p w:rsidR="00385B57" w:rsidRPr="00566CCA" w:rsidRDefault="00B2225F" w:rsidP="00C916BB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566CC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385B57" w:rsidRPr="00566CC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385B57" w:rsidRPr="00566CC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هل يجوز لي أن أدفع زكاتي للخادمة أو للسائق الذي يعمل عندي؟ وما حكم الصدقة عليهما؟</w:t>
      </w:r>
    </w:p>
    <w:p w:rsidR="00C916BB" w:rsidRDefault="00B2225F" w:rsidP="00C916BB">
      <w:pPr>
        <w:pStyle w:val="a4"/>
        <w:ind w:firstLine="0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566CC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385B57" w:rsidRPr="00566CCA">
        <w:rPr>
          <w:rFonts w:ascii="Simplified Arabic" w:hAnsi="Simplified Arabic" w:cs="Simplified Arabic"/>
          <w:bCs w:val="0"/>
          <w:sz w:val="28"/>
          <w:szCs w:val="28"/>
          <w:rtl/>
        </w:rPr>
        <w:t>: إذا</w:t>
      </w:r>
      <w:r w:rsidRPr="00566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تحقق في الخادم أو السائق</w:t>
      </w:r>
      <w:r w:rsidR="00385B57" w:rsidRPr="00566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الوصف الذي جاء ف</w:t>
      </w:r>
      <w:r w:rsidR="00C916BB">
        <w:rPr>
          <w:rFonts w:ascii="Simplified Arabic" w:hAnsi="Simplified Arabic" w:cs="Simplified Arabic"/>
          <w:bCs w:val="0"/>
          <w:sz w:val="28"/>
          <w:szCs w:val="28"/>
          <w:rtl/>
        </w:rPr>
        <w:t>ي قوله -عز وجل- في مصارف الزكاة</w:t>
      </w:r>
      <w:r w:rsidR="00385B57" w:rsidRPr="00566CCA">
        <w:rPr>
          <w:rFonts w:ascii="Simplified Arabic" w:hAnsi="Simplified Arabic" w:cs="Simplified Arabic"/>
          <w:bCs w:val="0"/>
          <w:sz w:val="28"/>
          <w:szCs w:val="28"/>
          <w:rtl/>
        </w:rPr>
        <w:t>:</w:t>
      </w:r>
      <w:r w:rsidR="00C916B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916BB" w:rsidRPr="00C916B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</w:t>
      </w:r>
      <w:r w:rsidR="00C916BB" w:rsidRPr="00C916B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إِنَّمَا الصَّدَقَاتُ لِلْفُقَرَاء وَالْمَسَاكِينِ</w:t>
      </w:r>
      <w:r w:rsidR="00C916BB" w:rsidRPr="00C916B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}</w:t>
      </w:r>
      <w:r w:rsidR="00C916B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[التوبة: 60] إلى آخر الآية..</w:t>
      </w:r>
      <w:r w:rsidR="00C916BB" w:rsidRPr="00C916B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بأن كانوا </w:t>
      </w:r>
      <w:r w:rsidR="00385B57" w:rsidRPr="00C916BB">
        <w:rPr>
          <w:rFonts w:ascii="Simplified Arabic" w:hAnsi="Simplified Arabic" w:cs="Simplified Arabic"/>
          <w:bCs w:val="0"/>
          <w:sz w:val="28"/>
          <w:szCs w:val="28"/>
          <w:rtl/>
        </w:rPr>
        <w:t>فقراء أو مساكين</w:t>
      </w:r>
      <w:r w:rsidR="00C916BB" w:rsidRPr="00C916B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فإنها</w:t>
      </w:r>
      <w:r w:rsidR="00385B57" w:rsidRPr="00C916B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ت</w:t>
      </w:r>
      <w:r w:rsidR="00C916BB" w:rsidRPr="00C916B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385B57" w:rsidRPr="00C916B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دفع لهم الزكاة </w:t>
      </w:r>
      <w:r w:rsidR="00C916BB" w:rsidRPr="00C916BB">
        <w:rPr>
          <w:rFonts w:ascii="Simplified Arabic" w:hAnsi="Simplified Arabic" w:cs="Simplified Arabic"/>
          <w:bCs w:val="0"/>
          <w:sz w:val="28"/>
          <w:szCs w:val="28"/>
          <w:rtl/>
        </w:rPr>
        <w:t>كغيرهم</w:t>
      </w:r>
      <w:r w:rsidR="00C916BB">
        <w:rPr>
          <w:rFonts w:ascii="Simplified Arabic" w:hAnsi="Simplified Arabic" w:cs="Simplified Arabic" w:hint="cs"/>
          <w:bCs w:val="0"/>
          <w:sz w:val="28"/>
          <w:szCs w:val="28"/>
          <w:rtl/>
        </w:rPr>
        <w:t>، وهذه الآية في الزكاة، فما دونها من باب أولى،</w:t>
      </w:r>
      <w:r w:rsidR="00C916BB" w:rsidRPr="00C916B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916B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فتدفع لهم </w:t>
      </w:r>
      <w:r w:rsidR="00C916BB">
        <w:rPr>
          <w:rFonts w:ascii="Simplified Arabic" w:hAnsi="Simplified Arabic" w:cs="Simplified Arabic"/>
          <w:bCs w:val="0"/>
          <w:sz w:val="28"/>
          <w:szCs w:val="28"/>
          <w:rtl/>
        </w:rPr>
        <w:t>الصدقات</w:t>
      </w:r>
      <w:r w:rsidR="00385B57" w:rsidRPr="00C916BB">
        <w:rPr>
          <w:rFonts w:ascii="Simplified Arabic" w:hAnsi="Simplified Arabic" w:cs="Simplified Arabic"/>
          <w:bCs w:val="0"/>
          <w:sz w:val="28"/>
          <w:szCs w:val="28"/>
          <w:rtl/>
        </w:rPr>
        <w:t>، وي</w:t>
      </w:r>
      <w:r w:rsidR="00C916B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C916BB">
        <w:rPr>
          <w:rFonts w:ascii="Simplified Arabic" w:hAnsi="Simplified Arabic" w:cs="Simplified Arabic"/>
          <w:bCs w:val="0"/>
          <w:sz w:val="28"/>
          <w:szCs w:val="28"/>
          <w:rtl/>
        </w:rPr>
        <w:t>عطون الهدايا، شريطة أ</w:t>
      </w:r>
      <w:r w:rsidRPr="00C916BB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 w:rsidR="00C916BB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C916BB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يكون 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ذلك حمايةً لماله</w:t>
      </w:r>
      <w:r w:rsidR="00C916B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، </w:t>
      </w:r>
      <w:r w:rsidR="00C916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فإنه 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إذا كان يحمي ماله بهذا</w:t>
      </w:r>
      <w:r w:rsidR="00C916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فإما:</w:t>
      </w:r>
    </w:p>
    <w:p w:rsidR="00C916BB" w:rsidRDefault="00C916BB" w:rsidP="00C916BB">
      <w:pPr>
        <w:pStyle w:val="a4"/>
        <w:ind w:firstLine="509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- أن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يجعله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يتساهل في استحقاقه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بأن يعطيه زكوات ثم في النهاية يقول: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(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تذكرة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السفر 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عليك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،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وسبق أن أعطيت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ُ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ك</w:t>
      </w:r>
      <w:r w:rsidR="00F95D5A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ولم أُقصر معك)، وهذا يفعله بعض الناس!</w:t>
      </w:r>
    </w:p>
    <w:p w:rsidR="00C916BB" w:rsidRDefault="00C916BB" w:rsidP="00C916BB">
      <w:pPr>
        <w:pStyle w:val="a4"/>
        <w:ind w:firstLine="509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- </w:t>
      </w:r>
      <w:r w:rsidR="00F95D5A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أو 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يعطيه زكاة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في مقابل زيادة عمل، </w:t>
      </w:r>
      <w:r w:rsidR="00F95D5A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ومعلومٌ أن 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النفوس مجبولة</w:t>
      </w:r>
      <w:r w:rsidR="00F95D5A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ٌ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على الامتث</w:t>
      </w:r>
      <w:r w:rsidR="00F95D5A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ال والانصياع لمن أحسن إليها، و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هو </w:t>
      </w:r>
      <w:r w:rsidR="00F95D5A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يظن أنه 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محسن 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ِ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ن ح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ُ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ِّ</w:t>
      </w:r>
      <w:r w:rsidR="00385B57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ماله،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وهي في الحقيقة مما أوجبه الله عليه.</w:t>
      </w:r>
    </w:p>
    <w:p w:rsidR="00385B57" w:rsidRDefault="00385B57" w:rsidP="00C916BB">
      <w:pPr>
        <w:pStyle w:val="a4"/>
        <w:ind w:firstLine="509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فمثل هذا ينبغي أن ي</w:t>
      </w:r>
      <w:r w:rsidR="00C916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ُ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لاحظ في الزكوات</w:t>
      </w:r>
      <w:r w:rsidR="00F95D5A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،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أما في الصدقات فالأمر أوسع، ويبقى أنه في الأصل لا حرج، وأن الخدم و</w:t>
      </w:r>
      <w:r w:rsidR="00C916B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السائقين مثل غيرهم من المسلمين</w:t>
      </w:r>
      <w:r w:rsidR="00C916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-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هذا إذا كانوا مسلمين</w:t>
      </w:r>
      <w:r w:rsidR="00C916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-</w:t>
      </w:r>
      <w:r w:rsidR="00C916B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سواء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كان رجلاً أو امرأة، وكذلك إذا كان أهل هذا الخادم أو السائق في حاجة، </w:t>
      </w:r>
      <w:r w:rsidR="00760C69"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ف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لا مانع أن ي</w:t>
      </w:r>
      <w:r w:rsidR="00C916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ُ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عطى لهم </w:t>
      </w:r>
      <w:r w:rsidR="00C916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ل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س</w:t>
      </w:r>
      <w:r w:rsidR="00C916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َ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د</w:t>
      </w:r>
      <w:r w:rsidR="00C916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ِّ</w:t>
      </w:r>
      <w:r w:rsidRPr="00566CCA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حاجتهم.</w:t>
      </w:r>
      <w:r w:rsidR="00760C69" w:rsidRPr="00566CCA">
        <w:rPr>
          <w:b w:val="0"/>
          <w:bCs w:val="0"/>
          <w:sz w:val="28"/>
          <w:szCs w:val="28"/>
          <w:rtl/>
        </w:rPr>
        <w:tab/>
      </w:r>
    </w:p>
    <w:p w:rsidR="00C916BB" w:rsidRDefault="00C916BB" w:rsidP="00C916BB">
      <w:pPr>
        <w:pStyle w:val="a4"/>
        <w:ind w:firstLine="0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C916BB" w:rsidRPr="00C916BB" w:rsidRDefault="00C916BB" w:rsidP="00C916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sz w:val="28"/>
          <w:szCs w:val="28"/>
        </w:rPr>
      </w:pPr>
      <w:r w:rsidRPr="00C916BB">
        <w:rPr>
          <w:rFonts w:ascii="Simplified Arabic" w:eastAsiaTheme="minorHAnsi" w:hAnsi="Simplified Arabic" w:cs="Simplified Arabic" w:hint="cs"/>
          <w:sz w:val="28"/>
          <w:szCs w:val="28"/>
          <w:rtl/>
        </w:rPr>
        <w:t xml:space="preserve">المصدر: </w:t>
      </w:r>
      <w:r w:rsidRPr="00C916BB">
        <w:rPr>
          <w:rFonts w:ascii="Simplified Arabic" w:eastAsiaTheme="minorHAnsi" w:hAnsi="Simplified Arabic" w:cs="Simplified Arabic"/>
          <w:sz w:val="28"/>
          <w:szCs w:val="28"/>
          <w:rtl/>
        </w:rPr>
        <w:t>برنامج فتاوى نور على الدرب، الحلقة الثانية، 12/8/1431.</w:t>
      </w:r>
    </w:p>
    <w:p w:rsidR="00C916BB" w:rsidRPr="00C916BB" w:rsidRDefault="00C916BB" w:rsidP="00C916BB">
      <w:pPr>
        <w:pStyle w:val="a4"/>
        <w:ind w:firstLine="0"/>
        <w:jc w:val="both"/>
        <w:rPr>
          <w:rFonts w:ascii="Simplified Arabic" w:hAnsi="Simplified Arabic" w:cs="Simplified Arabic"/>
          <w:b w:val="0"/>
          <w:bCs w:val="0"/>
          <w:sz w:val="28"/>
          <w:szCs w:val="28"/>
        </w:rPr>
      </w:pPr>
    </w:p>
    <w:sectPr w:rsidR="00C916BB" w:rsidRPr="00C916B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5BF" w:rsidRDefault="005205BF" w:rsidP="00385B57">
      <w:r>
        <w:separator/>
      </w:r>
    </w:p>
  </w:endnote>
  <w:endnote w:type="continuationSeparator" w:id="0">
    <w:p w:rsidR="005205BF" w:rsidRDefault="005205BF" w:rsidP="00385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2C5E12-13BB-4C63-9FFB-051F7EC4CD4D}"/>
    <w:embedBold r:id="rId2" w:fontKey="{B397F904-E9F1-419F-8831-3F0521FBABBA}"/>
    <w:embedBoldItalic r:id="rId3" w:fontKey="{184EE7D4-BF60-4506-84A8-4F73949C5F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DA0027B-4340-4CFD-BBF3-A256AB11166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469C10F-2DC2-4740-9EFD-4FECDE4DE573}"/>
    <w:embedBold r:id="rId6" w:fontKey="{C651C3FB-B9CF-4232-B7C1-29FA49074F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C864553-C9D7-4903-8220-B2C7D35E08F5}"/>
    <w:embedBoldItalic r:id="rId8" w:fontKey="{8DFACBD5-88E8-45B8-B761-25481D1C175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A962717A-4AF0-40FD-B117-7DF2C3FB4F1C}"/>
    <w:embedBold r:id="rId10" w:fontKey="{2881B10B-0761-4774-8041-E601E3BBE8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540EA20-76F9-4DCD-917D-29538F3A92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5BF" w:rsidRDefault="005205BF" w:rsidP="00385B57">
      <w:r>
        <w:separator/>
      </w:r>
    </w:p>
  </w:footnote>
  <w:footnote w:type="continuationSeparator" w:id="0">
    <w:p w:rsidR="005205BF" w:rsidRDefault="005205BF" w:rsidP="00385B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B57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41B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88B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57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3EB7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5BF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6CCA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5F7901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08F3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C69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0BE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623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67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CF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D7D"/>
    <w:rsid w:val="00B20F00"/>
    <w:rsid w:val="00B211FB"/>
    <w:rsid w:val="00B22221"/>
    <w:rsid w:val="00B2225F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5A11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6BB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1A36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437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166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609"/>
    <w:rsid w:val="00F86CFE"/>
    <w:rsid w:val="00F87624"/>
    <w:rsid w:val="00F87862"/>
    <w:rsid w:val="00F87E3C"/>
    <w:rsid w:val="00F90F2C"/>
    <w:rsid w:val="00F9167E"/>
    <w:rsid w:val="00F91D94"/>
    <w:rsid w:val="00F94148"/>
    <w:rsid w:val="00F94214"/>
    <w:rsid w:val="00F94C1F"/>
    <w:rsid w:val="00F95998"/>
    <w:rsid w:val="00F95D5A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D860FD6-D14E-4EFF-B3B2-17360B55B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B57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385B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85B57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385B5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385B57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385B57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385B57"/>
    <w:rPr>
      <w:rFonts w:eastAsia="SimSun"/>
      <w:noProof/>
      <w:sz w:val="20"/>
      <w:szCs w:val="20"/>
    </w:rPr>
  </w:style>
  <w:style w:type="character" w:styleId="a6">
    <w:name w:val="footnote reference"/>
    <w:semiHidden/>
    <w:rsid w:val="00385B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34DE5-F7F2-4A5F-B427-75168BB67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173</Words>
  <Characters>988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2014-12-05T03:59:00Z</cp:lastPrinted>
  <dcterms:created xsi:type="dcterms:W3CDTF">2012-11-21T06:03:00Z</dcterms:created>
  <dcterms:modified xsi:type="dcterms:W3CDTF">2019-06-13T11:09:00Z</dcterms:modified>
</cp:coreProperties>
</file>