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F97" w:rsidRDefault="00DB1608" w:rsidP="00D44F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27732"/>
      <w:r w:rsidRPr="00DB1608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7B3422" w:rsidRPr="00D44F97" w:rsidRDefault="007B3422" w:rsidP="00D44F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4F97">
        <w:rPr>
          <w:rFonts w:ascii="Simplified Arabic" w:hAnsi="Simplified Arabic"/>
          <w:color w:val="0000FF"/>
          <w:sz w:val="28"/>
          <w:szCs w:val="28"/>
          <w:rtl/>
        </w:rPr>
        <w:t>التعريف بكتاب</w:t>
      </w:r>
      <w:r w:rsidR="00D44F97">
        <w:rPr>
          <w:rFonts w:ascii="Simplified Arabic" w:hAnsi="Simplified Arabic" w:hint="cs"/>
          <w:color w:val="0000FF"/>
          <w:sz w:val="28"/>
          <w:szCs w:val="28"/>
          <w:rtl/>
        </w:rPr>
        <w:t xml:space="preserve"> (</w:t>
      </w:r>
      <w:r w:rsidRPr="00D44F97">
        <w:rPr>
          <w:rFonts w:ascii="Simplified Arabic" w:hAnsi="Simplified Arabic"/>
          <w:color w:val="0000FF"/>
          <w:sz w:val="28"/>
          <w:szCs w:val="28"/>
          <w:rtl/>
        </w:rPr>
        <w:t>جمع الفوائد</w:t>
      </w:r>
      <w:r w:rsidR="00D44F97">
        <w:rPr>
          <w:rFonts w:ascii="Simplified Arabic" w:hAnsi="Simplified Arabic" w:hint="cs"/>
          <w:color w:val="0000FF"/>
          <w:sz w:val="28"/>
          <w:szCs w:val="28"/>
          <w:rtl/>
        </w:rPr>
        <w:t>)،</w:t>
      </w:r>
      <w:r w:rsidRPr="00D44F97">
        <w:rPr>
          <w:rFonts w:ascii="Simplified Arabic" w:hAnsi="Simplified Arabic"/>
          <w:color w:val="0000FF"/>
          <w:sz w:val="28"/>
          <w:szCs w:val="28"/>
          <w:rtl/>
        </w:rPr>
        <w:t xml:space="preserve"> والملاحظات عليه</w:t>
      </w:r>
      <w:bookmarkEnd w:id="0"/>
    </w:p>
    <w:p w:rsidR="007B3422" w:rsidRDefault="007B3422" w:rsidP="007B3422">
      <w:pPr>
        <w:rPr>
          <w:rFonts w:ascii="Simplified Arabic" w:hAnsi="Simplified Arabic" w:cs="Simplified Arabic"/>
          <w:sz w:val="28"/>
          <w:szCs w:val="28"/>
          <w:rtl/>
        </w:rPr>
      </w:pPr>
    </w:p>
    <w:p w:rsidR="007B3422" w:rsidRPr="001D37FB" w:rsidRDefault="00DA1429" w:rsidP="00D44F97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1" w:name="_GoBack"/>
      <w:bookmarkEnd w:id="1"/>
      <w:r w:rsidRPr="001D37F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D44F97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أرجو التعريف التفصيلي بكتاب</w:t>
      </w:r>
      <w:r w:rsidR="00D44F97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(</w:t>
      </w:r>
      <w:r w:rsidR="007B3422" w:rsidRPr="001D37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جمع الفوائد</w:t>
      </w:r>
      <w:r w:rsidR="00D44F97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وما </w:t>
      </w:r>
      <w:r w:rsidRPr="001D37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هي </w:t>
      </w:r>
      <w:r w:rsidR="007B3422" w:rsidRPr="001D37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الملاحظات على</w:t>
      </w:r>
      <w:r w:rsidRPr="001D37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هذا</w:t>
      </w:r>
      <w:r w:rsidR="007B3422" w:rsidRPr="001D37F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الكتاب؟</w:t>
      </w:r>
    </w:p>
    <w:p w:rsidR="007B3422" w:rsidRPr="001D37FB" w:rsidRDefault="00DA1429" w:rsidP="00D44F9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D37F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7B3422" w:rsidRPr="001D37F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جمع الفوائد من جامع الأصول ومجمع الزوائد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لمحمد بن محمد بن سليمان،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وهو 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من المتأخرين، جَمَعَ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فيه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الفوائد من الكتابين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جامع الأصول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لأبي السعادات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بن الأثير، وهو يضم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البخاري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مسلم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أب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داود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الترمذي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النسائي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الموطأ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فابن الأثير لم 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دخل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ابن ماجه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إنما جعل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الموطأ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سادس الكتب، وهو قول معروف عند أهل العلم في سادس الكتب الستة،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منهم من يجعل السادس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الموطأ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فعل ابن الاثير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وقبله رزين العبدلي في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تجريد الأصول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D44F9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ومنهم من يجعل السادس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سنن الدارمي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ومنهم من يجعل السادس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سنن ابن ماجه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)؛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لكثرة زوائده وفوائده على الكتابين المذكورين.</w:t>
      </w:r>
    </w:p>
    <w:p w:rsidR="00D44F97" w:rsidRDefault="007B3422" w:rsidP="00D44F97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وأول من جعله سادس الكتب أبو الفضل بن طاهر</w:t>
      </w:r>
      <w:r w:rsidR="00DA142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وتبعه مَن كتب في الأطراف وفي الرجال وغيرها، </w:t>
      </w:r>
      <w:r w:rsidR="00DA142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على كل حال ابن الأثير جعل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الموطأ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D44F9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هو السادس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7B3422" w:rsidRPr="001D37FB" w:rsidRDefault="00D44F97" w:rsidP="00D44F97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محمد بن محمد بن سليمان المغربي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هذا أخذ في كتابه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جمع الفوائد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جامع الأصول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 وأخذ أيض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مجمع الزوائد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للحافظ نور الدين الهيثمي الذي جمع فيه ما في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مسند الإمام أحمد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مسند أبي يعلى الموصلي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مسند أبي بكر البزار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معاجم الطبراني الثلاثة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 هذه الزوائد على الكتب الستة التي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هي</w:t>
      </w:r>
      <w:r w:rsidR="007B3422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أصول الإسلام.</w:t>
      </w:r>
    </w:p>
    <w:p w:rsidR="00D44F97" w:rsidRDefault="007B3422" w:rsidP="00D44F97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فلو جُمع بين هذين</w:t>
      </w:r>
      <w:r w:rsidR="00D44F9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الكتابين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44F97">
        <w:rPr>
          <w:rFonts w:ascii="Simplified Arabic" w:hAnsi="Simplified Arabic" w:cs="Simplified Arabic"/>
          <w:bCs w:val="0"/>
          <w:sz w:val="28"/>
          <w:szCs w:val="28"/>
          <w:rtl/>
        </w:rPr>
        <w:t>لأفاد فائدة عظيمة جد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D44F97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وقام صاحب هذا الكتاب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جمع الفوائد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فانتقى من الكتابين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ولا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يقال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إنه جمع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الكتابين؛ لأنه يقول: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جمع الفوائد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ن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جامع الأصول ومجمع الزوائد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 ولذا 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خطئ من يكتب في كتب التخريج ودراسة الأسانيد أن هذا الكتاب ج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ع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الكتب كلها.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قلنا: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مسند الإمام أحمد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أبي يعلى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البزار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معاجم الطبراني الثلاثة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إضافةً إلى الكتب الستة التي جمعها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جامع الأصول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هذا كمٌّ كبير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قد يستغني به طالب العلم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لو أ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ضيف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ابن ماجه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ثم بعد ذلك جُرِّد مثلاً زوائد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البيهقي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ابن أبي شيبة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مصنف عبد الرزاق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وهكذا،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لانتفع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طالب العلم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ول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تكون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ت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لديه ذخيرة علمية كبيرة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أما القول: بإن هذا الكتاب جمع الكتب التي جمعها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جامع الأصول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وجمعها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مجمع الزوائد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هذا الكلام ليس بدقيق وإن قال به بعض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مَن كتب في كتب التخريج ودراسة الأسانيد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لكنه انتقى منها، وعلى كل حال هذا كتاب لطيف يمكن حمله في الأسفار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طُبع لأول مرة في الهند في جزئين صغيرين 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ضُمَّا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مجلد واحد، وفيه قدر كبير من الأحاديث 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التي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يستفيد منها طالب العلم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D44F97" w:rsidRDefault="007B3422" w:rsidP="00D44F97">
      <w:pPr>
        <w:pStyle w:val="a4"/>
        <w:ind w:firstLine="509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والملاحظ عليه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أنه لم يجمع جميع ما في هذه الكتب بل انتقى منها</w:t>
      </w:r>
      <w:r w:rsidR="00D44F97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D44F97" w:rsidRPr="001D37FB" w:rsidRDefault="00D44F97" w:rsidP="00D44F97">
      <w:pPr>
        <w:pStyle w:val="a4"/>
        <w:ind w:firstLine="509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lastRenderedPageBreak/>
        <w:t>ولا أذكر ملاحظات سوى ذلك إلا</w:t>
      </w:r>
      <w:r w:rsidRPr="00D44F9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أنه 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بيّن ما في الحديث من ضعف.</w:t>
      </w:r>
    </w:p>
    <w:p w:rsidR="007B3422" w:rsidRPr="001D37FB" w:rsidRDefault="007B3422" w:rsidP="00D44F97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وعلى كل حال هو كتاب نافع يعتني به طالب العلم، وهو خفيف المحمل</w:t>
      </w:r>
      <w:r w:rsidR="00177009" w:rsidRPr="001D37F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1D37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لو نقله معه في الأسفار استفاد منه فائدة كبيرة.</w:t>
      </w:r>
    </w:p>
    <w:p w:rsidR="00D44F97" w:rsidRDefault="00F82E54" w:rsidP="00D44F97">
      <w:pPr>
        <w:ind w:firstLine="509"/>
        <w:jc w:val="lowKashida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والملاحظ على أصليه: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</w:p>
    <w:p w:rsidR="00D44F97" w:rsidRDefault="00D44F97" w:rsidP="00D44F97">
      <w:pPr>
        <w:ind w:firstLine="509"/>
        <w:jc w:val="lowKashida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الأصل الأول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جامع الأصول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وهو حقيقة 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عمل مشكور لابن الأثير،</w:t>
      </w:r>
      <w:r w:rsidR="00177009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يبقى أنه لم ي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عتمد فيه على الأصول</w:t>
      </w:r>
      <w:r w:rsidR="00177009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77009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قد يخرّج الحديث وينسبه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بخاري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وقد أخذه من المستخرجات التي لا تلتزم بلفظ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البخاري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فتجد فرق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بين اللفظ المعزو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للبخاري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جامع الأصول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وبين ما في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صحيح البخاري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وقُل مثل هذا في بقية الكتب؛ 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أنه أخذ عنها بوسائط المستخرجات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E67D5A" w:rsidRDefault="00D44F97" w:rsidP="00D44F97">
      <w:pPr>
        <w:ind w:firstLine="509"/>
        <w:jc w:val="lowKashida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أيضاً في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أصله الثاني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مجمع الزوائد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بين هذه الكتب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ونفع ال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له به نفعًا عظيمًا، لكن يبقى أن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كثير من أحكامه تساهل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فالذي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7B3422" w:rsidRPr="001D37F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قلده على هذا التساهل يقع في شيء من الخلل في الأحكام على الأحاديث.</w:t>
      </w:r>
    </w:p>
    <w:p w:rsidR="00D44F97" w:rsidRDefault="00D44F97" w:rsidP="00D44F97">
      <w:pPr>
        <w:jc w:val="lowKashida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D44F97" w:rsidRPr="00D44F97" w:rsidRDefault="00D44F97" w:rsidP="00D44F97">
      <w:pPr>
        <w:jc w:val="lowKashida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D44F9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 برنامج فتاوى نور على الدرب، الحلقة الثانية، 12/8/1431.</w:t>
      </w:r>
    </w:p>
    <w:p w:rsidR="00D44F97" w:rsidRPr="00D44F97" w:rsidRDefault="00D44F97" w:rsidP="00F82E54">
      <w:pPr>
        <w:jc w:val="lowKashida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sectPr w:rsidR="00D44F97" w:rsidRPr="00D44F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C6A" w:rsidRDefault="00D17C6A" w:rsidP="007B3422">
      <w:r>
        <w:separator/>
      </w:r>
    </w:p>
  </w:endnote>
  <w:endnote w:type="continuationSeparator" w:id="0">
    <w:p w:rsidR="00D17C6A" w:rsidRDefault="00D17C6A" w:rsidP="007B3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54ACE0-00EA-4844-B54D-5F866FE87781}"/>
    <w:embedBold r:id="rId2" w:fontKey="{62270A8F-9C2C-4D18-81E1-A2A5FA7D8512}"/>
    <w:embedBoldItalic r:id="rId3" w:fontKey="{3993CE2F-9F3B-4CE5-85A3-81D6DB57A8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4DF9AEE-0664-4283-B13F-C714A51A58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383B887-1842-4955-810B-B7DAC70B01E1}"/>
    <w:embedBold r:id="rId6" w:fontKey="{5F7E2127-2537-482E-9172-EBE2DC8BFB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1C565C2-1FE6-43C4-9071-BB726A82D299}"/>
    <w:embedBoldItalic r:id="rId8" w:fontKey="{9E16A2F6-FA7F-499D-BD16-C707EE6580C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9BDB112C-98D1-47AE-A706-87736BDDF08D}"/>
    <w:embedBold r:id="rId10" w:fontKey="{C11F616D-C8FF-4946-B813-F46F40A3DC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7791B26-14FF-406C-A791-7F8020208A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C6A" w:rsidRDefault="00D17C6A" w:rsidP="007B3422">
      <w:r>
        <w:separator/>
      </w:r>
    </w:p>
  </w:footnote>
  <w:footnote w:type="continuationSeparator" w:id="0">
    <w:p w:rsidR="00D17C6A" w:rsidRDefault="00D17C6A" w:rsidP="007B3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422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2B8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009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7FB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7E54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C7B51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4AD3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FBC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42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8709B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55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17C6A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F97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1429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1608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3CA1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2E54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9D9F63-3615-4FD5-916A-CADD96EF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422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7B34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B3422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7B3422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7B3422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7B3422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7B3422"/>
    <w:rPr>
      <w:rFonts w:eastAsia="SimSun"/>
      <w:noProof/>
      <w:sz w:val="20"/>
      <w:szCs w:val="20"/>
    </w:rPr>
  </w:style>
  <w:style w:type="character" w:styleId="a6">
    <w:name w:val="footnote reference"/>
    <w:semiHidden/>
    <w:rsid w:val="007B34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E6381-7292-4824-86F7-CE5058449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440</Words>
  <Characters>2512</Characters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2014-12-05T04:03:00Z</cp:lastPrinted>
  <dcterms:created xsi:type="dcterms:W3CDTF">2012-11-21T06:12:00Z</dcterms:created>
  <dcterms:modified xsi:type="dcterms:W3CDTF">2019-06-13T11:12:00Z</dcterms:modified>
</cp:coreProperties>
</file>