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816FE6" w14:textId="77777777" w:rsidR="00255000" w:rsidRPr="00AC460D" w:rsidRDefault="00255000" w:rsidP="00AC460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6109183"/>
      <w:r w:rsidRPr="00AC460D">
        <w:rPr>
          <w:rFonts w:ascii="Simplified Arabic" w:hAnsi="Simplified Arabic"/>
          <w:color w:val="0000FF"/>
          <w:sz w:val="28"/>
          <w:szCs w:val="28"/>
          <w:rtl/>
        </w:rPr>
        <w:t>صلاة التطوع</w:t>
      </w:r>
    </w:p>
    <w:p w14:paraId="37AE8500" w14:textId="77777777" w:rsidR="00D7149B" w:rsidRPr="00AC460D" w:rsidRDefault="00D7149B" w:rsidP="00AC460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C460D">
        <w:rPr>
          <w:rFonts w:ascii="Simplified Arabic" w:hAnsi="Simplified Arabic"/>
          <w:color w:val="0000FF"/>
          <w:sz w:val="28"/>
          <w:szCs w:val="28"/>
          <w:rtl/>
        </w:rPr>
        <w:t>تحية المسجد في أوقات النهي</w:t>
      </w:r>
      <w:bookmarkEnd w:id="0"/>
    </w:p>
    <w:p w14:paraId="3D311E8D" w14:textId="77C18187" w:rsidR="00D7149B" w:rsidRDefault="00D7149B" w:rsidP="003549B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325D149D" w14:textId="77777777" w:rsidR="00D7149B" w:rsidRPr="003549B1" w:rsidRDefault="00D45D3F" w:rsidP="00AC460D">
      <w:pPr>
        <w:pStyle w:val="a4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bookmarkStart w:id="1" w:name="_GoBack"/>
      <w:bookmarkEnd w:id="1"/>
      <w:r w:rsidRPr="003549B1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D7149B" w:rsidRPr="003549B1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: ما حكم صلاة تحية المسجد في أوقات النهي، وخاصة قبل صلاة الظهر والمغرب بدقيقتين أو ثلاث دقائق؟ </w:t>
      </w:r>
    </w:p>
    <w:p w14:paraId="37ECA88C" w14:textId="77777777" w:rsidR="00AC460D" w:rsidRDefault="00D45D3F" w:rsidP="00AC460D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3549B1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D7149B" w:rsidRPr="00AC460D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جاء النهي عن صلاة النافلة في أوقات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ٍ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خمسة، 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منها</w:t>
      </w:r>
      <w:r w:rsidR="00AC46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وقتان موسعان، وثلاثة مضيقة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:</w:t>
      </w:r>
    </w:p>
    <w:p w14:paraId="0D0AD0B7" w14:textId="77777777" w:rsidR="00AC460D" w:rsidRDefault="00AC460D" w:rsidP="00AC460D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- 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أما الوقتان الموسعان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: 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فمن طلوع الفجر إلى طلوع الشمس، ولا 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ستثنى من ذلك إلا ركعتا الصبح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النافلة قبلها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ثم صلاة الفريضة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. 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ومن صلاة العصر إلى أن ت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ت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ض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ف ا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لشمس للغروب، هذان وقتان موسعان.</w:t>
      </w:r>
    </w:p>
    <w:p w14:paraId="72F5A563" w14:textId="77777777" w:rsidR="00D7149B" w:rsidRPr="003549B1" w:rsidRDefault="00AC460D" w:rsidP="00AC460D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- 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وثلاثة أوقات مضي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قة: جاءت في حديث عقبة بن عامر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رضي الله عنه-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"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ثلاث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ساعات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كان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رسول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الله</w:t>
      </w:r>
      <w:r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 xml:space="preserve"> -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صلى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الله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عليه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وسلم</w:t>
      </w:r>
      <w:r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-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ينهانا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أن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نصلي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فيهن،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أو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أن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نقبر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فيهن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موتانا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: </w:t>
      </w:r>
      <w:r w:rsidRPr="00AC460D">
        <w:rPr>
          <w:rFonts w:ascii="Simplified Arabic" w:hAnsi="Simplified Arabic" w:cs="Simplified Arabic" w:hint="eastAsia"/>
          <w:b w:val="0"/>
          <w:color w:val="0000FF"/>
          <w:sz w:val="28"/>
          <w:szCs w:val="28"/>
          <w:rtl/>
        </w:rPr>
        <w:t>«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حين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تطلع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الشمس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بازغة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حتى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ترتفع،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وحين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يقوم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قائم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الظهيرة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حتى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تميل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الشمس،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وحين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تَضَيَّفُ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الشمس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للغروب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حتى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تغرب</w:t>
      </w:r>
      <w:r w:rsidRPr="00AC460D">
        <w:rPr>
          <w:rFonts w:ascii="Simplified Arabic" w:hAnsi="Simplified Arabic" w:cs="Simplified Arabic" w:hint="eastAsia"/>
          <w:b w:val="0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 xml:space="preserve">" </w:t>
      </w:r>
      <w:r w:rsidRPr="00AC460D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[مسلم: </w:t>
      </w:r>
      <w:r w:rsidRPr="00AC460D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831</w:t>
      </w:r>
      <w:r w:rsidRPr="00AC460D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 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هذه الأوقات الخمسة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جمهور أهل العلم يمنعون التنفل 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في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ها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مطلقًا</w:t>
      </w:r>
      <w:r w:rsidR="00D45D3F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حتى ذوات الأسباب؛ استدلالاً بهذه الأحاديث التي تنهى عن الصلاة في هذه الأوقات</w:t>
      </w:r>
      <w:r w:rsidR="00D45D3F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غلّبوا جانب الحظر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والشافعية يرون أن ذوات الأسباب تُفعل في هذه الأوقا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ت التي جاء النهي عن الصلاة فيها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.</w:t>
      </w:r>
    </w:p>
    <w:p w14:paraId="54D6CDE9" w14:textId="77777777" w:rsidR="00D7149B" w:rsidRPr="003549B1" w:rsidRDefault="00D45D3F" w:rsidP="003549B1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ومثال 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ذوات الأسباب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:</w:t>
      </w:r>
      <w:r w:rsidR="00AC46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تحية المسجد، 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="00AC460D">
        <w:rPr>
          <w:rFonts w:ascii="Simplified Arabic" w:hAnsi="Simplified Arabic" w:cs="Simplified Arabic"/>
          <w:bCs w:val="0"/>
          <w:sz w:val="28"/>
          <w:szCs w:val="28"/>
          <w:rtl/>
        </w:rPr>
        <w:t>ركعت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ا</w:t>
      </w:r>
      <w:r w:rsidR="00AC46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الطواف، 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="00AC460D">
        <w:rPr>
          <w:rFonts w:ascii="Simplified Arabic" w:hAnsi="Simplified Arabic" w:cs="Simplified Arabic"/>
          <w:bCs w:val="0"/>
          <w:sz w:val="28"/>
          <w:szCs w:val="28"/>
          <w:rtl/>
        </w:rPr>
        <w:t>ركعت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ا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الوضوء، وغيرها من الصلوات التي لها سبب، 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ليست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من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النوافل المطلقة.</w:t>
      </w:r>
    </w:p>
    <w:p w14:paraId="4FA642BA" w14:textId="77777777" w:rsidR="00AC460D" w:rsidRDefault="00D7149B" w:rsidP="00AC460D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المقصود أن الجمهور يرون المنع مطلقًا من </w:t>
      </w:r>
      <w:r w:rsidR="00AC460D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ذوات الأسباب </w:t>
      </w:r>
      <w:r w:rsidR="008A388D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في هذه الأوقات الخمسة،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ومن باب أولى النوافل المطلقة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؛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تغليبًا لجانب الحظر والمنع، والشافعية يرون أن ذوات الأسباب مستثناة من أحاديث النهي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فيرون أن أحاديثها أخص من أحاديث النهي، وجمهور أهل العلم يرون أن أحاديث النهي 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عن</w:t>
      </w:r>
      <w:r w:rsidR="00AC46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الصلوات في هذه الأوقات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أخص من فعل ذوات الأسباب في سائر الأوقات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</w:p>
    <w:p w14:paraId="385AC6AB" w14:textId="78E5275F" w:rsidR="00D7149B" w:rsidRPr="003549B1" w:rsidRDefault="008A388D" w:rsidP="00966477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بعض من 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يُسأل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ويجيب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ُ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ويفتي ي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ظن أن المسألة عموم وخصوص، وي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خرج منها بسهولة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ولا شك أن هذه المسألة من عُضَل المسائل، 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ليست من المسائل السهلة التي ي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قال فيها: الخاص 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م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قدم على العام؛ لأنه ما من فريق إلا ويقول: الخاص مقدم على العام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فالجمهور يرون خصوص الأوقات وعموم </w:t>
      </w:r>
      <w:r w:rsidR="00966477" w:rsidRPr="00966477">
        <w:rPr>
          <w:rFonts w:ascii="Simplified Arabic" w:hAnsi="Simplified Arabic" w:cs="Simplified Arabic"/>
          <w:bCs w:val="0"/>
          <w:sz w:val="28"/>
          <w:szCs w:val="28"/>
          <w:rtl/>
        </w:rPr>
        <w:t>الصلوات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بالنسبة لذوات الأسباب، فيقولون: ينهى عن الصلوات في هذه الأوقات الخاصة، فيقدمون خصوص أحاديث النهي، والطرف الثاني من الشافعية -ومن يقول بقولهم- يقدمون خصوص الصلوات بغض النظر عن خصوص الأوقات، وكل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ٌّ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من الطرفين يقول: الخاص مقدم على العام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لكن إذا نظرنا إلى المسألة بدق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ة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ٍ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وجدنا أن العموم 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lastRenderedPageBreak/>
        <w:t>والخصوص بين نصوص أحاديث النهي ونصوص أحاديث ذوات الأسباب عموم وخصوص وجهي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فأحاديث النهي عامة من وجه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وخاصة من وجه</w:t>
      </w:r>
      <w:r w:rsidR="003549B1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فهي 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عامة في جميع الصلوات خاصة بهذه الأوقات، وأحاديث ذوات الأسباب عمومها في الأوقات وخصوصها في الصلوات، وحينئذٍ لا يكون خصوص أحد الطرفين أولى بالترجيح من خصوص الطرف الآخر.</w:t>
      </w:r>
    </w:p>
    <w:p w14:paraId="0D845395" w14:textId="77777777" w:rsidR="00D7149B" w:rsidRPr="003549B1" w:rsidRDefault="00AC460D" w:rsidP="00AC460D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الجمهور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رجّحوا خصوص أوقات النهي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ب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أن الحظر مقد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م، وأن الذي أمرك بالصلوات هو الذي منعك منها.</w:t>
      </w:r>
    </w:p>
    <w:p w14:paraId="28873D38" w14:textId="77777777" w:rsidR="00D7149B" w:rsidRPr="003549B1" w:rsidRDefault="00D7149B" w:rsidP="00AC460D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والطرف الثاني قدَّموا خصوص الصلوات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ورأوا أن هذه الصلوات ت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فعل في هذه الأوقات؛ لأن هذه الصلوات خاصة</w:t>
      </w:r>
      <w:r w:rsidR="007E4605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والنهي 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في هذه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الأوقات جاء في عموم الصلوات.</w:t>
      </w:r>
    </w:p>
    <w:p w14:paraId="674448C3" w14:textId="77777777" w:rsidR="00D7149B" w:rsidRPr="003549B1" w:rsidRDefault="00AC460D" w:rsidP="00AC460D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AC460D">
        <w:rPr>
          <w:rFonts w:ascii="Simplified Arabic" w:hAnsi="Simplified Arabic" w:cs="Simplified Arabic"/>
          <w:bCs w:val="0"/>
          <w:sz w:val="28"/>
          <w:szCs w:val="28"/>
          <w:rtl/>
        </w:rPr>
        <w:t>المقصود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أن هذه المسألة من المسائل الدقيقة، وليس الترجيح فيها بالأمر السهل أو الهيّن حتى قال بعض أهل العلم: لا تدخل المسجد في هذه الأوقات؛ لأنك في حرج: إن صليت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خالفت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أحاديث النهي، وإن جلست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خالفت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أحاديث: </w:t>
      </w:r>
      <w:r w:rsidRPr="009B46C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="00D7149B" w:rsidRPr="003549B1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فلا يجلس حتى يصلي ركعتين</w:t>
      </w:r>
      <w:r w:rsidRPr="009B46C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b w:val="0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[البخاري: 1163]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.</w:t>
      </w:r>
    </w:p>
    <w:p w14:paraId="41A83C41" w14:textId="77777777" w:rsidR="00D7149B" w:rsidRPr="003549B1" w:rsidRDefault="00AC460D" w:rsidP="00AC460D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الإمام البخاري -رحمه الله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تعالى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- لما ترجم في كتاب الحج من صحيحه: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"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باب 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الطواف بعد الصبح والعصر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-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ثم قال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: وصلى عمر ركعتي الطواف بذي طوى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"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ثم أورد أحاديث النهي،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عمر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رضي الله عنه-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لما طاف بعد الصبح وأخّر</w:t>
      </w:r>
      <w:r w:rsidR="00B13FFC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الركعتين إلى أن وصل إلى ذي طوى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ينتظر ارتفاع الشمس وخروج وقت النهي، فالإمام البخاري 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رجّح هذا. وعلى كل حال هو قول جمهور أهل العلم، وأنه لا 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صلى شي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ءٌ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من التطوعات حتى ما له سبب في هذه الأوقات.</w:t>
      </w:r>
    </w:p>
    <w:p w14:paraId="6E1C542A" w14:textId="77777777" w:rsidR="00D7149B" w:rsidRPr="003549B1" w:rsidRDefault="00D7149B" w:rsidP="00AC460D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لكن إذا نظرنا إلى علة النهي وهي مشابهة الكفار في تَحَيُّنِهم ال</w:t>
      </w:r>
      <w:r w:rsidR="00AC460D">
        <w:rPr>
          <w:rFonts w:ascii="Simplified Arabic" w:hAnsi="Simplified Arabic" w:cs="Simplified Arabic"/>
          <w:bCs w:val="0"/>
          <w:sz w:val="28"/>
          <w:szCs w:val="28"/>
          <w:rtl/>
        </w:rPr>
        <w:t>صلاة عند طلوع الشمس وعند غروبها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وجدنا أن النهي في الأوقات الثلاثة المضيقة نهيٌ مقصودٌ بالذات، والنهي عن الصلاة في الوقتين الموسعين نهي لا لذات الوقت، وإنما خشية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أن ي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سترسل في الصلاة حتى يصل إلى الوقت المضيق، وأيضًا النهي في الأوقات </w:t>
      </w:r>
      <w:r w:rsidRPr="00AC460D">
        <w:rPr>
          <w:rFonts w:ascii="Simplified Arabic" w:hAnsi="Simplified Arabic" w:cs="Simplified Arabic"/>
          <w:bCs w:val="0"/>
          <w:sz w:val="28"/>
          <w:szCs w:val="28"/>
          <w:rtl/>
        </w:rPr>
        <w:t>الثلاثة ليس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خاصًّا بالصلاة، وإنما يشمل أيضًا دفن الموتى: 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"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ثلاث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ساعات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كان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رسول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الله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-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صلى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الله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عليه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وسلم</w:t>
      </w:r>
      <w:r w:rsid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-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ينهانا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أن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نصلي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فيهن،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أو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أن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نقبر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فيهن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موتانا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"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</w:t>
      </w:r>
      <w:r w:rsidR="00B13FFC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دلّ</w:t>
      </w:r>
      <w:r w:rsidR="00AC46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على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أن النهي في هذه الأوقات الثلاثة أشد منه 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في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الوقتين الموسعين. </w:t>
      </w:r>
    </w:p>
    <w:p w14:paraId="4FD5C532" w14:textId="77777777" w:rsidR="00D7149B" w:rsidRPr="003549B1" w:rsidRDefault="00D7149B" w:rsidP="00AC460D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AC460D">
        <w:rPr>
          <w:rFonts w:ascii="Simplified Arabic" w:hAnsi="Simplified Arabic" w:cs="Simplified Arabic"/>
          <w:bCs w:val="0"/>
          <w:sz w:val="28"/>
          <w:szCs w:val="28"/>
          <w:rtl/>
        </w:rPr>
        <w:t>الأمر الثاني: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أنه في الوقتين الموسعين النبي -عليه الصلاة والسلام- أقر م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ن قضى راتبة الصبح بعدها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وهو وقت نهي، وأيضًا قال: </w:t>
      </w:r>
      <w:r w:rsidR="00AC460D" w:rsidRPr="009B46C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3549B1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من يتصدق على هذا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؟</w:t>
      </w:r>
      <w:r w:rsidR="00AC460D" w:rsidRPr="009B46C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»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[مسند أحمد: </w:t>
      </w:r>
      <w:r w:rsidR="00AC460D" w:rsidRPr="00AC460D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11408</w:t>
      </w:r>
      <w:r w:rsidR="00AC460D" w:rsidRPr="00AC460D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، وهو وقت نهي، وقضى راتبة الظهر بعد صلاة العصر، فدلّ على أن ال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نهي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 الوقتين الموسعين أخف من النهي عن الصلاة في الأوقات الثلاثة المضيقة، والذي يتأكد النهي عنه في هذه الأوقات الثلاثة المضيقة، وأما بالنسبة للوقتين الموسعين فإن</w:t>
      </w:r>
      <w:r w:rsidR="00AC46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صلى فلا حرج؛ لأنه وُجد ما يُض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ْ</w:t>
      </w:r>
      <w:r w:rsidR="00AC460D">
        <w:rPr>
          <w:rFonts w:ascii="Simplified Arabic" w:hAnsi="Simplified Arabic" w:cs="Simplified Arabic"/>
          <w:bCs w:val="0"/>
          <w:sz w:val="28"/>
          <w:szCs w:val="28"/>
          <w:rtl/>
        </w:rPr>
        <w:t>ع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ف عموم النهي من الأمثلة التي ذكرناها، وأما بالنسبة للأوقات المضيقة </w:t>
      </w:r>
      <w:r w:rsidR="00B13FFC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فلا 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يوجد ما </w:t>
      </w:r>
      <w:r w:rsidR="00AC460D">
        <w:rPr>
          <w:rFonts w:ascii="Simplified Arabic" w:hAnsi="Simplified Arabic" w:cs="Simplified Arabic"/>
          <w:bCs w:val="0"/>
          <w:sz w:val="28"/>
          <w:szCs w:val="28"/>
          <w:rtl/>
        </w:rPr>
        <w:lastRenderedPageBreak/>
        <w:t>يُض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ْ</w:t>
      </w:r>
      <w:r w:rsidR="00AC460D">
        <w:rPr>
          <w:rFonts w:ascii="Simplified Arabic" w:hAnsi="Simplified Arabic" w:cs="Simplified Arabic"/>
          <w:bCs w:val="0"/>
          <w:sz w:val="28"/>
          <w:szCs w:val="28"/>
          <w:rtl/>
        </w:rPr>
        <w:t>ع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="00AC460D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عموم النهي إلا ما يتعلق بالفرائض، والفرائض مستثناة، </w:t>
      </w:r>
      <w:r w:rsidR="00AC460D" w:rsidRPr="00AC460D">
        <w:rPr>
          <w:rFonts w:ascii="Simplified Arabic" w:hAnsi="Simplified Arabic" w:cs="Simplified Arabic" w:hint="eastAsia"/>
          <w:b w:val="0"/>
          <w:color w:val="0000FF"/>
          <w:sz w:val="28"/>
          <w:szCs w:val="28"/>
          <w:rtl/>
        </w:rPr>
        <w:t>«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من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أدرك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من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الصبح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ركعة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قبل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أن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تطلع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الشمس،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فقد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أدرك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الصبح،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ومن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أدرك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ركعة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من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العصر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قبل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أن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تغرب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الشمس،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فقد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أدرك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C460D"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العصر</w:t>
      </w:r>
      <w:r w:rsidR="00AC460D" w:rsidRPr="00AC460D">
        <w:rPr>
          <w:rFonts w:ascii="Simplified Arabic" w:hAnsi="Simplified Arabic" w:cs="Simplified Arabic" w:hint="eastAsia"/>
          <w:b w:val="0"/>
          <w:color w:val="0000FF"/>
          <w:sz w:val="28"/>
          <w:szCs w:val="28"/>
          <w:rtl/>
        </w:rPr>
        <w:t>»</w:t>
      </w:r>
      <w:r w:rsid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 xml:space="preserve"> [البخاري: </w:t>
      </w:r>
      <w:r w:rsidR="00AC460D"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579</w:t>
      </w:r>
      <w:r w:rsid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]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، لكن هذا في الفرائض، والفرائض ليست في محل النزاع.</w:t>
      </w:r>
    </w:p>
    <w:p w14:paraId="56FAE568" w14:textId="63C4F614" w:rsidR="00D7149B" w:rsidRPr="003549B1" w:rsidRDefault="00A56DB3" w:rsidP="00966477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الذي أراه أن الأوقات الثلاثة المضيقة لا يُصلَّى فيها شيء من النوافل حتى ما له سبب، ولو لبث الإنسان 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وقف حتى ي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خرج</w:t>
      </w:r>
      <w:r w:rsidR="0096647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هذا الوقت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وإذا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طاف قبيل غروب الشمس وانتهى من الطواف قبل غروب الشمس بخمس أو عشر دقائق، ينتظر إلى أن تغرب الشمس، ولا يفوت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ه</w:t>
      </w:r>
      <w:r w:rsidR="00AC46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شي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ء،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كما فعل عمر -رضي الله تعالى عنه- حينما أخّر ركعتي الطواف إلى أن بلغ ذا طوى؛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لكي يخرج وقت النهي،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ومثله الذي يدخل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المسجد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قبل أذان المغرب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ينتظر حتى تغرب الشمس، وإن جلس فلا حرج عليه؛ لأن الذي أمره بأن يصلي ركعتين هو الذي نهاه عن الصلاة في هذا الوقت.</w:t>
      </w:r>
    </w:p>
    <w:p w14:paraId="723FA33D" w14:textId="77777777" w:rsidR="00D7149B" w:rsidRPr="003549B1" w:rsidRDefault="00D7149B" w:rsidP="00AC460D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تبقى مسألة وهي من المسائل الدقيقة جدًّا، وهي مسألة سجدة التلاوة في الأوقات المضي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قة عند طلوع الشمس وعند غروبها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:</w:t>
      </w:r>
    </w:p>
    <w:p w14:paraId="0E6660E9" w14:textId="77777777" w:rsidR="00D7149B" w:rsidRPr="003549B1" w:rsidRDefault="00AC460D" w:rsidP="00AC460D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="00D7149B"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عند الحنابلة تدخل في المنع، لكن على القول بأن السجدة المفردة ليست صلاة، هل ي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تناولها النهي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في قول النبي 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صلى الله عليه وسلم-: </w:t>
      </w:r>
      <w:r w:rsidRPr="003549B1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«لا صلاة بعد الصبح حتى ترتفع الشمس، ولا صلاة بعد العصر حتى تغيب الشمس»</w:t>
      </w:r>
      <w:r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 xml:space="preserve"> [البخاري: 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586</w:t>
      </w:r>
      <w:r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]</w:t>
      </w:r>
      <w:r w:rsidRPr="00AC46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</w:t>
      </w:r>
      <w:r w:rsidRP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وقول عقبة </w:t>
      </w:r>
      <w:r w:rsidRPr="00AC460D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P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رضي الله عنه-: 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"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ثلاث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ساعات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كان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رسول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الله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-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صلى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الله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عليه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وسلم</w:t>
      </w:r>
      <w:r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-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ينهانا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أن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نصلي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AC460D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فيهن</w:t>
      </w:r>
      <w:r w:rsidRPr="00AC460D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"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؟</w:t>
      </w:r>
    </w:p>
    <w:p w14:paraId="08A086F7" w14:textId="77777777" w:rsidR="00D7149B" w:rsidRPr="003549B1" w:rsidRDefault="00D7149B" w:rsidP="00AC460D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الذي يقول: السجدة المفردة ليست صلاة، ي</w:t>
      </w:r>
      <w:r w:rsidR="00AC460D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3549B1">
        <w:rPr>
          <w:rFonts w:ascii="Simplified Arabic" w:hAnsi="Simplified Arabic" w:cs="Simplified Arabic"/>
          <w:bCs w:val="0"/>
          <w:sz w:val="28"/>
          <w:szCs w:val="28"/>
          <w:rtl/>
        </w:rPr>
        <w:t>خرجها من النزاع.</w:t>
      </w:r>
    </w:p>
    <w:p w14:paraId="11666DAD" w14:textId="77777777" w:rsidR="00AC460D" w:rsidRDefault="00D7149B" w:rsidP="00AC460D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3549B1">
        <w:rPr>
          <w:rFonts w:ascii="Simplified Arabic" w:hAnsi="Simplified Arabic" w:cs="Simplified Arabic"/>
          <w:b/>
          <w:sz w:val="28"/>
          <w:szCs w:val="28"/>
          <w:rtl/>
        </w:rPr>
        <w:t>لكن إذا نظرنا إلى أن السجدة المفردة هي التي يتم بها تمام المشابهة لفعل المشركين، ودخول</w:t>
      </w:r>
      <w:r w:rsidR="00AC460D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3549B1">
        <w:rPr>
          <w:rFonts w:ascii="Simplified Arabic" w:hAnsi="Simplified Arabic" w:cs="Simplified Arabic"/>
          <w:b/>
          <w:sz w:val="28"/>
          <w:szCs w:val="28"/>
          <w:rtl/>
        </w:rPr>
        <w:t xml:space="preserve"> السبب في النص قطعي</w:t>
      </w:r>
      <w:r w:rsidR="00AC460D">
        <w:rPr>
          <w:rFonts w:ascii="Simplified Arabic" w:hAnsi="Simplified Arabic" w:cs="Simplified Arabic" w:hint="cs"/>
          <w:b/>
          <w:sz w:val="28"/>
          <w:szCs w:val="28"/>
          <w:rtl/>
        </w:rPr>
        <w:t>ٌّ</w:t>
      </w:r>
      <w:r w:rsidRPr="003549B1">
        <w:rPr>
          <w:rFonts w:ascii="Simplified Arabic" w:hAnsi="Simplified Arabic" w:cs="Simplified Arabic"/>
          <w:b/>
          <w:sz w:val="28"/>
          <w:szCs w:val="28"/>
          <w:rtl/>
        </w:rPr>
        <w:t xml:space="preserve"> عند أهل العلم، </w:t>
      </w:r>
      <w:r w:rsidR="00015F31" w:rsidRPr="003549B1">
        <w:rPr>
          <w:rFonts w:ascii="Simplified Arabic" w:hAnsi="Simplified Arabic" w:cs="Simplified Arabic"/>
          <w:b/>
          <w:sz w:val="28"/>
          <w:szCs w:val="28"/>
          <w:rtl/>
        </w:rPr>
        <w:t>ف</w:t>
      </w:r>
      <w:r w:rsidRPr="003549B1">
        <w:rPr>
          <w:rFonts w:ascii="Simplified Arabic" w:hAnsi="Simplified Arabic" w:cs="Simplified Arabic"/>
          <w:b/>
          <w:sz w:val="28"/>
          <w:szCs w:val="28"/>
          <w:rtl/>
        </w:rPr>
        <w:t>المشركون لا يصلون صلاة كاملة، إنما يسجدون للشمس، وتتم المشابهة لفعل المشركين الذي من أجله جاء النهي ب</w:t>
      </w:r>
      <w:r w:rsidR="00AC460D">
        <w:rPr>
          <w:rFonts w:ascii="Simplified Arabic" w:hAnsi="Simplified Arabic" w:cs="Simplified Arabic"/>
          <w:b/>
          <w:sz w:val="28"/>
          <w:szCs w:val="28"/>
          <w:rtl/>
        </w:rPr>
        <w:t>السجدة المفردة، فهذه من الدقائق</w:t>
      </w:r>
      <w:r w:rsidR="00AC460D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Pr="003549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14:paraId="218A4550" w14:textId="77777777" w:rsidR="00AC460D" w:rsidRDefault="00AC460D" w:rsidP="00AC460D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- </w:t>
      </w:r>
      <w:r w:rsidR="00D7149B" w:rsidRPr="003549B1">
        <w:rPr>
          <w:rFonts w:ascii="Simplified Arabic" w:hAnsi="Simplified Arabic" w:cs="Simplified Arabic"/>
          <w:b/>
          <w:sz w:val="28"/>
          <w:szCs w:val="28"/>
          <w:rtl/>
        </w:rPr>
        <w:t>فإنّا إذا نظرنا إلى تقرير أهل العلم وأن السجدة المفردة ليست بصلاة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-</w:t>
      </w:r>
      <w:r w:rsidR="00D7149B" w:rsidRPr="003549B1">
        <w:rPr>
          <w:rFonts w:ascii="Simplified Arabic" w:hAnsi="Simplified Arabic" w:cs="Simplified Arabic"/>
          <w:b/>
          <w:sz w:val="28"/>
          <w:szCs w:val="28"/>
          <w:rtl/>
        </w:rPr>
        <w:t>ولذا كان ابن عمر يصليها على غير طهارة؛ لأنها ليست بصلاة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7149B" w:rsidRPr="003549B1"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تُ</w:t>
      </w:r>
      <w:r w:rsidR="00D7149B" w:rsidRPr="003549B1">
        <w:rPr>
          <w:rFonts w:ascii="Simplified Arabic" w:hAnsi="Simplified Arabic" w:cs="Simplified Arabic"/>
          <w:b/>
          <w:sz w:val="28"/>
          <w:szCs w:val="28"/>
          <w:rtl/>
        </w:rPr>
        <w:t xml:space="preserve">سجد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إلى </w:t>
      </w:r>
      <w:r w:rsidR="00D7149B" w:rsidRPr="003549B1">
        <w:rPr>
          <w:rFonts w:ascii="Simplified Arabic" w:hAnsi="Simplified Arabic" w:cs="Simplified Arabic"/>
          <w:b/>
          <w:sz w:val="28"/>
          <w:szCs w:val="28"/>
          <w:rtl/>
        </w:rPr>
        <w:t xml:space="preserve">غير القبلة، وسجد المشركون مع النبي -عليه الصلاة والسلام- في سورة النجم، فما دون </w:t>
      </w:r>
      <w:r>
        <w:rPr>
          <w:rFonts w:ascii="Simplified Arabic" w:hAnsi="Simplified Arabic" w:cs="Simplified Arabic"/>
          <w:b/>
          <w:sz w:val="28"/>
          <w:szCs w:val="28"/>
          <w:rtl/>
        </w:rPr>
        <w:t>الركعة عند جمع من أهل العلم ليس</w:t>
      </w:r>
      <w:r w:rsidR="00D7149B" w:rsidRPr="003549B1">
        <w:rPr>
          <w:rFonts w:ascii="Simplified Arabic" w:hAnsi="Simplified Arabic" w:cs="Simplified Arabic"/>
          <w:b/>
          <w:sz w:val="28"/>
          <w:szCs w:val="28"/>
          <w:rtl/>
        </w:rPr>
        <w:t xml:space="preserve"> بصلاة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D7149B" w:rsidRPr="003549B1">
        <w:rPr>
          <w:rFonts w:ascii="Simplified Arabic" w:hAnsi="Simplified Arabic" w:cs="Simplified Arabic"/>
          <w:b/>
          <w:sz w:val="28"/>
          <w:szCs w:val="28"/>
          <w:rtl/>
        </w:rPr>
        <w:t xml:space="preserve"> فلا تدخل في أحاديث النهي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7149B" w:rsidRPr="003549B1">
        <w:rPr>
          <w:rFonts w:ascii="Simplified Arabic" w:hAnsi="Simplified Arabic" w:cs="Simplified Arabic"/>
          <w:b/>
          <w:sz w:val="28"/>
          <w:szCs w:val="28"/>
          <w:rtl/>
        </w:rPr>
        <w:t xml:space="preserve"> فيسجد متى اتفق له سبب السجود وهو قراءة آية السجدة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14:paraId="5091E222" w14:textId="77777777" w:rsidR="00015F31" w:rsidRPr="003549B1" w:rsidRDefault="00AC460D" w:rsidP="00AC460D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- </w:t>
      </w:r>
      <w:r w:rsidR="00D7149B" w:rsidRPr="003549B1">
        <w:rPr>
          <w:rFonts w:ascii="Simplified Arabic" w:hAnsi="Simplified Arabic" w:cs="Simplified Arabic"/>
          <w:b/>
          <w:sz w:val="28"/>
          <w:szCs w:val="28"/>
          <w:rtl/>
        </w:rPr>
        <w:t>والذي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D7149B" w:rsidRPr="003549B1">
        <w:rPr>
          <w:rFonts w:ascii="Simplified Arabic" w:hAnsi="Simplified Arabic" w:cs="Simplified Arabic"/>
          <w:b/>
          <w:sz w:val="28"/>
          <w:szCs w:val="28"/>
          <w:rtl/>
        </w:rPr>
        <w:t>نظر إل</w:t>
      </w:r>
      <w:r>
        <w:rPr>
          <w:rFonts w:ascii="Simplified Arabic" w:hAnsi="Simplified Arabic" w:cs="Simplified Arabic"/>
          <w:b/>
          <w:sz w:val="28"/>
          <w:szCs w:val="28"/>
          <w:rtl/>
        </w:rPr>
        <w:t>يها من جهة أخرى، وأنه بها تتم</w:t>
      </w:r>
      <w:r w:rsidR="00D7149B" w:rsidRPr="003549B1">
        <w:rPr>
          <w:rFonts w:ascii="Simplified Arabic" w:hAnsi="Simplified Arabic" w:cs="Simplified Arabic"/>
          <w:b/>
          <w:sz w:val="28"/>
          <w:szCs w:val="28"/>
          <w:rtl/>
        </w:rPr>
        <w:t xml:space="preserve"> مشابهة المشركين في سجودهم للشمس عند طلوع الشمس وعند غروبها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يقول</w:t>
      </w:r>
      <w:r w:rsidR="00D7149B" w:rsidRPr="003549B1">
        <w:rPr>
          <w:rFonts w:ascii="Simplified Arabic" w:hAnsi="Simplified Arabic" w:cs="Simplified Arabic"/>
          <w:b/>
          <w:sz w:val="28"/>
          <w:szCs w:val="28"/>
          <w:rtl/>
        </w:rPr>
        <w:t>: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D7149B" w:rsidRPr="003549B1">
        <w:rPr>
          <w:rFonts w:ascii="Simplified Arabic" w:hAnsi="Simplified Arabic" w:cs="Simplified Arabic"/>
          <w:b/>
          <w:sz w:val="28"/>
          <w:szCs w:val="28"/>
          <w:rtl/>
        </w:rPr>
        <w:t>منع السجود في هذا الوقت؛ لأن دخول السبب قطعي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ٌّ</w:t>
      </w:r>
      <w:r w:rsidR="00D7149B" w:rsidRPr="003549B1">
        <w:rPr>
          <w:rFonts w:ascii="Simplified Arabic" w:hAnsi="Simplified Arabic" w:cs="Simplified Arabic"/>
          <w:b/>
          <w:sz w:val="28"/>
          <w:szCs w:val="28"/>
          <w:rtl/>
        </w:rPr>
        <w:t xml:space="preserve"> في النص، وهذا السبب هو المشابهة، والمشابهة إنما تتم بسجدة مفردة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D7149B" w:rsidRPr="003549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14:paraId="079D048D" w14:textId="77777777" w:rsidR="00E67D5A" w:rsidRPr="003549B1" w:rsidRDefault="00D7149B" w:rsidP="00AC460D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3549B1">
        <w:rPr>
          <w:rFonts w:ascii="Simplified Arabic" w:hAnsi="Simplified Arabic" w:cs="Simplified Arabic"/>
          <w:b/>
          <w:sz w:val="28"/>
          <w:szCs w:val="28"/>
          <w:rtl/>
        </w:rPr>
        <w:lastRenderedPageBreak/>
        <w:t xml:space="preserve">على كل </w:t>
      </w:r>
      <w:r w:rsidR="00AC460D">
        <w:rPr>
          <w:rFonts w:ascii="Simplified Arabic" w:hAnsi="Simplified Arabic" w:cs="Simplified Arabic"/>
          <w:b/>
          <w:sz w:val="28"/>
          <w:szCs w:val="28"/>
          <w:rtl/>
        </w:rPr>
        <w:t>حال لو امتنع الإنسان من الصلاة</w:t>
      </w:r>
      <w:r w:rsidR="00AC460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-</w:t>
      </w:r>
      <w:r w:rsidRPr="003549B1">
        <w:rPr>
          <w:rFonts w:ascii="Simplified Arabic" w:hAnsi="Simplified Arabic" w:cs="Simplified Arabic"/>
          <w:b/>
          <w:sz w:val="28"/>
          <w:szCs w:val="28"/>
          <w:rtl/>
        </w:rPr>
        <w:t>ومن ذلك سجدة التلاوة</w:t>
      </w:r>
      <w:r w:rsidR="00AC460D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3549B1">
        <w:rPr>
          <w:rFonts w:ascii="Simplified Arabic" w:hAnsi="Simplified Arabic" w:cs="Simplified Arabic"/>
          <w:b/>
          <w:sz w:val="28"/>
          <w:szCs w:val="28"/>
          <w:rtl/>
        </w:rPr>
        <w:t xml:space="preserve"> في هذه الأوقات الثلاثة المضي</w:t>
      </w:r>
      <w:r w:rsidR="00AC460D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3549B1">
        <w:rPr>
          <w:rFonts w:ascii="Simplified Arabic" w:hAnsi="Simplified Arabic" w:cs="Simplified Arabic"/>
          <w:b/>
          <w:sz w:val="28"/>
          <w:szCs w:val="28"/>
          <w:rtl/>
        </w:rPr>
        <w:t xml:space="preserve">قة لكان </w:t>
      </w:r>
      <w:r w:rsidR="00AC460D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AC460D">
        <w:rPr>
          <w:rFonts w:ascii="Simplified Arabic" w:hAnsi="Simplified Arabic" w:cs="Simplified Arabic" w:hint="cs"/>
          <w:b/>
          <w:sz w:val="28"/>
          <w:szCs w:val="28"/>
          <w:rtl/>
        </w:rPr>
        <w:t>في ترجيحي-</w:t>
      </w:r>
      <w:r w:rsidR="00015F31" w:rsidRPr="003549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549B1">
        <w:rPr>
          <w:rFonts w:ascii="Simplified Arabic" w:hAnsi="Simplified Arabic" w:cs="Simplified Arabic"/>
          <w:b/>
          <w:sz w:val="28"/>
          <w:szCs w:val="28"/>
          <w:rtl/>
        </w:rPr>
        <w:t>أولى من أن ي</w:t>
      </w:r>
      <w:r w:rsidR="00AC460D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AC460D">
        <w:rPr>
          <w:rFonts w:ascii="Simplified Arabic" w:hAnsi="Simplified Arabic" w:cs="Simplified Arabic"/>
          <w:b/>
          <w:sz w:val="28"/>
          <w:szCs w:val="28"/>
          <w:rtl/>
        </w:rPr>
        <w:t>فعل شي</w:t>
      </w:r>
      <w:r w:rsidR="00AC460D">
        <w:rPr>
          <w:rFonts w:ascii="Simplified Arabic" w:hAnsi="Simplified Arabic" w:cs="Simplified Arabic" w:hint="cs"/>
          <w:b/>
          <w:sz w:val="28"/>
          <w:szCs w:val="28"/>
          <w:rtl/>
        </w:rPr>
        <w:t>ءٌ</w:t>
      </w:r>
      <w:r w:rsidRPr="003549B1">
        <w:rPr>
          <w:rFonts w:ascii="Simplified Arabic" w:hAnsi="Simplified Arabic" w:cs="Simplified Arabic"/>
          <w:b/>
          <w:sz w:val="28"/>
          <w:szCs w:val="28"/>
          <w:rtl/>
        </w:rPr>
        <w:t xml:space="preserve"> من الصلوات في هذه الأوقات الثلاثة، وأما بالنسبة للوقتين الموسعين فقد دخل عموم</w:t>
      </w:r>
      <w:r w:rsidR="00AC460D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3549B1">
        <w:rPr>
          <w:rFonts w:ascii="Simplified Arabic" w:hAnsi="Simplified Arabic" w:cs="Simplified Arabic"/>
          <w:b/>
          <w:sz w:val="28"/>
          <w:szCs w:val="28"/>
          <w:rtl/>
        </w:rPr>
        <w:t>ه</w:t>
      </w:r>
      <w:r w:rsidR="00AC460D">
        <w:rPr>
          <w:rFonts w:ascii="Simplified Arabic" w:hAnsi="Simplified Arabic" w:cs="Simplified Arabic" w:hint="cs"/>
          <w:b/>
          <w:sz w:val="28"/>
          <w:szCs w:val="28"/>
          <w:rtl/>
        </w:rPr>
        <w:t>م</w:t>
      </w:r>
      <w:r w:rsidRPr="003549B1">
        <w:rPr>
          <w:rFonts w:ascii="Simplified Arabic" w:hAnsi="Simplified Arabic" w:cs="Simplified Arabic"/>
          <w:b/>
          <w:sz w:val="28"/>
          <w:szCs w:val="28"/>
          <w:rtl/>
        </w:rPr>
        <w:t>ا ما ي</w:t>
      </w:r>
      <w:r w:rsidR="00AC460D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3549B1">
        <w:rPr>
          <w:rFonts w:ascii="Simplified Arabic" w:hAnsi="Simplified Arabic" w:cs="Simplified Arabic"/>
          <w:b/>
          <w:sz w:val="28"/>
          <w:szCs w:val="28"/>
          <w:rtl/>
        </w:rPr>
        <w:t>ض</w:t>
      </w:r>
      <w:r w:rsidR="00AC460D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Pr="003549B1">
        <w:rPr>
          <w:rFonts w:ascii="Simplified Arabic" w:hAnsi="Simplified Arabic" w:cs="Simplified Arabic"/>
          <w:b/>
          <w:sz w:val="28"/>
          <w:szCs w:val="28"/>
          <w:rtl/>
        </w:rPr>
        <w:t>ع</w:t>
      </w:r>
      <w:r w:rsidR="00AC460D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3549B1">
        <w:rPr>
          <w:rFonts w:ascii="Simplified Arabic" w:hAnsi="Simplified Arabic" w:cs="Simplified Arabic"/>
          <w:b/>
          <w:sz w:val="28"/>
          <w:szCs w:val="28"/>
          <w:rtl/>
        </w:rPr>
        <w:t>فه من المخصصات.</w:t>
      </w:r>
    </w:p>
    <w:p w14:paraId="2DC452AA" w14:textId="77777777" w:rsidR="00AC460D" w:rsidRPr="00AC460D" w:rsidRDefault="00AC460D" w:rsidP="00AC460D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14:paraId="5FA41B7F" w14:textId="77777777" w:rsidR="00AC460D" w:rsidRPr="00AC460D" w:rsidRDefault="00AC460D" w:rsidP="00AC460D">
      <w:pPr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AC460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Pr="00AC460D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الثالثة، 19/8/1431.</w:t>
      </w:r>
    </w:p>
    <w:p w14:paraId="35BFCBE0" w14:textId="77777777" w:rsidR="00D7149B" w:rsidRPr="00AC460D" w:rsidRDefault="00D7149B" w:rsidP="003549B1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sectPr w:rsidR="00D7149B" w:rsidRPr="00AC460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F1F233" w14:textId="77777777" w:rsidR="0000198F" w:rsidRDefault="0000198F" w:rsidP="00D7149B">
      <w:r>
        <w:separator/>
      </w:r>
    </w:p>
  </w:endnote>
  <w:endnote w:type="continuationSeparator" w:id="0">
    <w:p w14:paraId="5EF800BE" w14:textId="77777777" w:rsidR="0000198F" w:rsidRDefault="0000198F" w:rsidP="00D71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E1D8242-D413-4E0E-A31A-FDFA874A6B62}"/>
    <w:embedBold r:id="rId2" w:fontKey="{B52F510C-73CB-43DE-AFC8-8A21F3A03E51}"/>
    <w:embedBoldItalic r:id="rId3" w:fontKey="{6339473F-289A-4C5D-857B-ED4A431489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D6EB04C9-CF06-422E-8639-8495D9F350F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3F6AA87-A8CC-41E2-A94B-56A884D325F6}"/>
    <w:embedBold r:id="rId6" w:fontKey="{EDB5BB04-7B0E-4857-BE98-8047C5B41D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19074A00-AE86-4C47-87A4-9DFCDD8450A1}"/>
    <w:embedBoldItalic r:id="rId8" w:fontKey="{624DD514-EDD9-40BD-91BE-BC9C6314307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fontKey="{9478F22C-D479-4815-80BD-B1C712720B94}"/>
    <w:embedBold r:id="rId10" w:fontKey="{C9C8922D-B918-4708-B10A-1EF01AE7F6E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C335DC23-FAE2-4FD8-A64F-915C056115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26C5EC1F-7460-4266-9585-08B65DE094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9A4C98" w14:textId="77777777" w:rsidR="0000198F" w:rsidRDefault="0000198F" w:rsidP="00D7149B">
      <w:r>
        <w:separator/>
      </w:r>
    </w:p>
  </w:footnote>
  <w:footnote w:type="continuationSeparator" w:id="0">
    <w:p w14:paraId="3E8F32F0" w14:textId="77777777" w:rsidR="0000198F" w:rsidRDefault="0000198F" w:rsidP="00D714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149B"/>
    <w:rsid w:val="0000125F"/>
    <w:rsid w:val="00001744"/>
    <w:rsid w:val="0000198F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5F31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4BAE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000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4594"/>
    <w:rsid w:val="00314F89"/>
    <w:rsid w:val="003153C3"/>
    <w:rsid w:val="00315583"/>
    <w:rsid w:val="00315D0C"/>
    <w:rsid w:val="0031636A"/>
    <w:rsid w:val="00316481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49B1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77D4A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777C8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6B7F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0A6F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6CB9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170E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1102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605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4A8E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388D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477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6DB3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017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60D"/>
    <w:rsid w:val="00AC48D2"/>
    <w:rsid w:val="00AC501A"/>
    <w:rsid w:val="00AC53DF"/>
    <w:rsid w:val="00AC5D83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3FFC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6EBB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5F0F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1E2C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95E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D3F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49B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386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DFC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152982"/>
  <w15:docId w15:val="{600B0072-03E8-4C23-B732-CC952C87B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460D"/>
    <w:pPr>
      <w:bidi/>
      <w:spacing w:after="0" w:line="240" w:lineRule="auto"/>
    </w:pPr>
    <w:rPr>
      <w:rFonts w:eastAsia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D7149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D7149B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4">
    <w:name w:val="Body Text Indent"/>
    <w:basedOn w:val="a"/>
    <w:link w:val="Char0"/>
    <w:rsid w:val="00D7149B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Char0">
    <w:name w:val="نص أساسي بمسافة بادئة Char"/>
    <w:basedOn w:val="a0"/>
    <w:link w:val="a4"/>
    <w:rsid w:val="00D7149B"/>
    <w:rPr>
      <w:rFonts w:eastAsia="SimSun"/>
      <w:b/>
      <w:bCs/>
      <w:noProof/>
      <w:sz w:val="32"/>
      <w:szCs w:val="32"/>
    </w:rPr>
  </w:style>
  <w:style w:type="paragraph" w:styleId="a5">
    <w:name w:val="footnote text"/>
    <w:basedOn w:val="a"/>
    <w:link w:val="Char1"/>
    <w:semiHidden/>
    <w:rsid w:val="00D7149B"/>
    <w:rPr>
      <w:rFonts w:eastAsia="SimSun" w:cs="Traditional Arabic"/>
      <w:noProof/>
      <w:sz w:val="20"/>
      <w:szCs w:val="20"/>
    </w:rPr>
  </w:style>
  <w:style w:type="character" w:customStyle="1" w:styleId="Char1">
    <w:name w:val="نص حاشية سفلية Char"/>
    <w:basedOn w:val="a0"/>
    <w:link w:val="a5"/>
    <w:semiHidden/>
    <w:rsid w:val="00D7149B"/>
    <w:rPr>
      <w:rFonts w:eastAsia="SimSun"/>
      <w:noProof/>
      <w:sz w:val="20"/>
      <w:szCs w:val="20"/>
    </w:rPr>
  </w:style>
  <w:style w:type="character" w:styleId="a6">
    <w:name w:val="footnote reference"/>
    <w:semiHidden/>
    <w:rsid w:val="00D7149B"/>
    <w:rPr>
      <w:vertAlign w:val="superscript"/>
    </w:rPr>
  </w:style>
  <w:style w:type="character" w:styleId="a7">
    <w:name w:val="annotation reference"/>
    <w:basedOn w:val="a0"/>
    <w:uiPriority w:val="99"/>
    <w:semiHidden/>
    <w:unhideWhenUsed/>
    <w:rsid w:val="00AC460D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AC460D"/>
    <w:rPr>
      <w:sz w:val="20"/>
      <w:szCs w:val="20"/>
    </w:rPr>
  </w:style>
  <w:style w:type="character" w:customStyle="1" w:styleId="Char2">
    <w:name w:val="نص تعليق Char"/>
    <w:basedOn w:val="a0"/>
    <w:link w:val="a8"/>
    <w:uiPriority w:val="99"/>
    <w:semiHidden/>
    <w:rsid w:val="00AC460D"/>
    <w:rPr>
      <w:rFonts w:eastAsia="Times New Roman" w:cs="Times New Roman"/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AC460D"/>
    <w:rPr>
      <w:b/>
      <w:bCs/>
    </w:rPr>
  </w:style>
  <w:style w:type="character" w:customStyle="1" w:styleId="Char3">
    <w:name w:val="موضوع تعليق Char"/>
    <w:basedOn w:val="Char2"/>
    <w:link w:val="a9"/>
    <w:uiPriority w:val="99"/>
    <w:semiHidden/>
    <w:rsid w:val="00AC460D"/>
    <w:rPr>
      <w:rFonts w:eastAsia="Times New Roman" w:cs="Times New Roman"/>
      <w:b/>
      <w:bCs/>
      <w:sz w:val="20"/>
      <w:szCs w:val="20"/>
    </w:rPr>
  </w:style>
  <w:style w:type="paragraph" w:styleId="aa">
    <w:name w:val="Balloon Text"/>
    <w:basedOn w:val="a"/>
    <w:link w:val="Char4"/>
    <w:uiPriority w:val="99"/>
    <w:semiHidden/>
    <w:unhideWhenUsed/>
    <w:rsid w:val="00AC460D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a"/>
    <w:uiPriority w:val="99"/>
    <w:semiHidden/>
    <w:rsid w:val="00AC460D"/>
    <w:rPr>
      <w:rFonts w:ascii="Tahoma" w:eastAsia="Times New Roman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FF10B-12B7-4190-A72E-F1C0941AF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4</Pages>
  <Words>963</Words>
  <Characters>5493</Characters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2014-12-18T05:01:00Z</cp:lastPrinted>
  <dcterms:created xsi:type="dcterms:W3CDTF">2012-11-25T05:08:00Z</dcterms:created>
  <dcterms:modified xsi:type="dcterms:W3CDTF">2019-06-13T11:12:00Z</dcterms:modified>
</cp:coreProperties>
</file>