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E2B" w:rsidRPr="00A24F92" w:rsidRDefault="004E2CB9" w:rsidP="00A24F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82486"/>
      <w:r w:rsidRPr="004E2CB9">
        <w:rPr>
          <w:rFonts w:ascii="Simplified Arabic" w:hAnsi="Simplified Arabic"/>
          <w:color w:val="0000FF"/>
          <w:sz w:val="28"/>
          <w:szCs w:val="28"/>
          <w:rtl/>
        </w:rPr>
        <w:t>ثبوت الشهر</w:t>
      </w:r>
      <w:bookmarkStart w:id="1" w:name="_GoBack"/>
      <w:bookmarkEnd w:id="1"/>
    </w:p>
    <w:p w:rsidR="00BB228C" w:rsidRPr="00A24F92" w:rsidRDefault="00BB228C" w:rsidP="00A24F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2D70">
        <w:rPr>
          <w:rFonts w:ascii="Simplified Arabic" w:hAnsi="Simplified Arabic"/>
          <w:color w:val="0000FF"/>
          <w:sz w:val="28"/>
          <w:szCs w:val="28"/>
          <w:rtl/>
        </w:rPr>
        <w:t>الاعتماد على الحساب الفلكي</w:t>
      </w:r>
      <w:bookmarkEnd w:id="0"/>
      <w:r w:rsidR="00A24F92" w:rsidRPr="00A24F92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دخول شهر رمضان</w:t>
      </w:r>
    </w:p>
    <w:p w:rsidR="00BB228C" w:rsidRDefault="00BB228C" w:rsidP="00BB228C">
      <w:pPr>
        <w:rPr>
          <w:rFonts w:ascii="Simplified Arabic" w:hAnsi="Simplified Arabic" w:cs="Simplified Arabic"/>
          <w:sz w:val="28"/>
          <w:szCs w:val="28"/>
          <w:rtl/>
        </w:rPr>
      </w:pPr>
    </w:p>
    <w:p w:rsidR="00BB228C" w:rsidRPr="003D2D70" w:rsidRDefault="00CE0E2B" w:rsidP="00A24F92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2D7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B228C" w:rsidRPr="003D2D7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B228C" w:rsidRPr="003D2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الصوم بالاعتماد على الحساب الفلكي دون الرؤية البصرية للهلال؟ </w:t>
      </w:r>
    </w:p>
    <w:p w:rsidR="00BB228C" w:rsidRPr="003D2D70" w:rsidRDefault="00CE0E2B" w:rsidP="00A24F92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3D2D7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BB228C" w:rsidRPr="00A24F9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بالنسبة للاعتماد على الحساب هذا مخالف لقوله 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عليه 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الصلاة و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السلام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="00A24F92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Pr="003D2D7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صوموا لرؤيته وأفطروا لرؤيته</w:t>
      </w:r>
      <w:r w:rsidR="00A24F92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A24F92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A24F92" w:rsidRPr="00A24F92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[البخاري: </w:t>
      </w:r>
      <w:r w:rsidR="00A24F92" w:rsidRPr="00A24F92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1909</w:t>
      </w:r>
      <w:r w:rsidR="00A24F92" w:rsidRPr="00A24F92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BB228C" w:rsidRPr="003D2D70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>،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يعني: 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ؤ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ية الهلال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صام إلا إذا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رؤي الهلال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فطر إلا بعد رؤية الهلال أو تكميل الشهر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المقصود أن الاعتماد على الحساب قول </w:t>
      </w:r>
      <w:r w:rsidR="00A24F92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شاذ 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ي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عتد به،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عول عليه؛ لأنه مخالف للنص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فالنص صريح صحيح في أن الاعتماد على الرؤية البصرية للهلال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24F92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A24F9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صوموا لرؤيته</w:t>
      </w:r>
      <w:r w:rsidR="00A24F92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A24F9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A24F92" w:rsidRP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أي: 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لرؤية هلال شهر رمضان، </w:t>
      </w:r>
      <w:r w:rsidR="00A24F92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A24F92" w:rsidRPr="003D2D7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وأفطروا لرؤيته</w:t>
      </w:r>
      <w:r w:rsidR="00A24F92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أي: 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لرؤية هلال شوال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يجوز الاعتماد على الحساب إلا في حال تكميل الشهر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رؤي هلال شعبان، ثم أُكمل شعبان ثلاثين يومًا، فإنه حينئذ يصوم الناس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لأنه 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ي</w:t>
      </w:r>
      <w:r w:rsid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مكن أن يزيد الشهر على ثلاثين</w:t>
      </w:r>
      <w:r w:rsid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وقُل مثل هذا </w:t>
      </w:r>
      <w:r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</w:t>
      </w:r>
      <w:r w:rsidRP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B228C" w:rsidRPr="003D2D7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شهر رمضان، لا سيما إذا حال دون رؤيتة شيء.</w:t>
      </w:r>
    </w:p>
    <w:p w:rsidR="00A24F92" w:rsidRPr="00A24F92" w:rsidRDefault="00A24F92" w:rsidP="00A24F92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A24F9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السابعة، 18/9/</w:t>
      </w:r>
      <w:r w:rsidRPr="00A24F9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1431.</w:t>
      </w:r>
    </w:p>
    <w:p w:rsidR="00BB228C" w:rsidRPr="003D2D70" w:rsidRDefault="00BB228C" w:rsidP="00BB228C">
      <w:pPr>
        <w:ind w:firstLine="551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3D2D7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D2D7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A92" w:rsidRDefault="00497A92" w:rsidP="00BB228C">
      <w:r>
        <w:separator/>
      </w:r>
    </w:p>
  </w:endnote>
  <w:endnote w:type="continuationSeparator" w:id="0">
    <w:p w:rsidR="00497A92" w:rsidRDefault="00497A92" w:rsidP="00BB2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9D5D50-9314-43FD-BB99-B918D014FAE9}"/>
    <w:embedBold r:id="rId2" w:fontKey="{85A2A313-3364-490D-8241-72C7A4805A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543315-4F8C-4072-B17A-29F99A1E060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CA85E25-8380-4F0E-A119-9967E1F689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EC8DFE4-EEB7-4E1E-99A0-18F4B1AA547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C630F6C-DB9F-406F-A8F3-F6AECF212E0C}"/>
    <w:embedBold r:id="rId7" w:fontKey="{F1D13BCA-5F28-4BE2-AECC-9A906E505C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AE3D9FB-8B19-4EAD-9007-265B7ECD17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651415F-C1AB-4DEA-8918-F1AB0A9BF4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A92" w:rsidRDefault="00497A92" w:rsidP="00BB228C">
      <w:r>
        <w:separator/>
      </w:r>
    </w:p>
  </w:footnote>
  <w:footnote w:type="continuationSeparator" w:id="0">
    <w:p w:rsidR="00497A92" w:rsidRDefault="00497A92" w:rsidP="00BB2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28C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711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82A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2EEF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2D70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A92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1FD"/>
    <w:rsid w:val="004D63AE"/>
    <w:rsid w:val="004D721D"/>
    <w:rsid w:val="004D7CC9"/>
    <w:rsid w:val="004E11BA"/>
    <w:rsid w:val="004E14F5"/>
    <w:rsid w:val="004E1FC9"/>
    <w:rsid w:val="004E2B2F"/>
    <w:rsid w:val="004E2CB9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3F42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6A7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349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98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F92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1ED3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FAE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28C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0E2B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3701075-959A-4B73-90B4-95CEAD31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28C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BB228C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B228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B228C"/>
    <w:rPr>
      <w:rFonts w:eastAsia="SimSun" w:cs="Traditional Arabic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BB228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B22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EA4BE-2A67-42A0-818E-E4495E06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128</Words>
  <Characters>735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2014-12-05T05:08:00Z</cp:lastPrinted>
  <dcterms:created xsi:type="dcterms:W3CDTF">2012-11-25T07:49:00Z</dcterms:created>
  <dcterms:modified xsi:type="dcterms:W3CDTF">2019-06-15T19:04:00Z</dcterms:modified>
</cp:coreProperties>
</file>