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5DF4" w:rsidRDefault="000A5DF4" w:rsidP="00C91B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384636"/>
      <w:r w:rsidRPr="000A5DF4">
        <w:rPr>
          <w:rFonts w:ascii="Simplified Arabic" w:hAnsi="Simplified Arabic"/>
          <w:color w:val="0000FF"/>
          <w:sz w:val="28"/>
          <w:szCs w:val="28"/>
          <w:rtl/>
        </w:rPr>
        <w:t>صفة الصلاة</w:t>
      </w:r>
    </w:p>
    <w:p w:rsidR="00B204B1" w:rsidRPr="00C91B56" w:rsidRDefault="00B204B1" w:rsidP="00C91B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1" w:name="_GoBack"/>
      <w:bookmarkEnd w:id="1"/>
      <w:r w:rsidRPr="00F92285">
        <w:rPr>
          <w:rFonts w:ascii="Simplified Arabic" w:hAnsi="Simplified Arabic"/>
          <w:color w:val="0000FF"/>
          <w:sz w:val="28"/>
          <w:szCs w:val="28"/>
          <w:rtl/>
        </w:rPr>
        <w:t xml:space="preserve">الصلاة على النبي </w:t>
      </w:r>
      <w:r w:rsidR="00C91B56" w:rsidRPr="00C91B56">
        <w:rPr>
          <w:rFonts w:ascii="Simplified Arabic" w:hAnsi="Simplified Arabic" w:hint="cs"/>
          <w:color w:val="0000FF"/>
          <w:sz w:val="28"/>
          <w:szCs w:val="28"/>
          <w:rtl/>
        </w:rPr>
        <w:t>-صلى الله عليه وسلم-</w:t>
      </w:r>
      <w:r w:rsidRPr="00F92285">
        <w:rPr>
          <w:rFonts w:ascii="Simplified Arabic" w:hAnsi="Simplified Arabic"/>
          <w:color w:val="0000FF"/>
          <w:sz w:val="28"/>
          <w:szCs w:val="28"/>
          <w:rtl/>
        </w:rPr>
        <w:t xml:space="preserve"> في التشهد الأول إذا أطال الإمام الجلوس</w:t>
      </w:r>
      <w:bookmarkEnd w:id="0"/>
    </w:p>
    <w:p w:rsidR="00B204B1" w:rsidRDefault="00B204B1" w:rsidP="00B204B1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C91B56" w:rsidRPr="00F92285" w:rsidRDefault="00C91B56" w:rsidP="00B204B1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B204B1" w:rsidRPr="00F92285" w:rsidRDefault="00761D96" w:rsidP="00C91B5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9228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204B1" w:rsidRPr="00F9228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204B1" w:rsidRPr="00F9228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يُصلَّى على النبي </w:t>
      </w:r>
      <w:r w:rsidR="00C91B5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–</w:t>
      </w:r>
      <w:r w:rsidR="00C91B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صلى الله عليه وسلم-</w:t>
      </w:r>
      <w:r w:rsidR="00B204B1" w:rsidRPr="00F9228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</w:t>
      </w:r>
      <w:r w:rsidR="00C91B5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التشهد الأول إذا أطال الإمام الجلوس</w:t>
      </w:r>
      <w:r w:rsidR="00B204B1" w:rsidRPr="00F9228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؟ </w:t>
      </w:r>
    </w:p>
    <w:p w:rsidR="00E67D5A" w:rsidRDefault="00761D96" w:rsidP="00C91B56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9228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B204B1" w:rsidRPr="00C91B5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B204B1" w:rsidRPr="00F9228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204B1" w:rsidRPr="00F92285">
        <w:rPr>
          <w:rFonts w:ascii="Simplified Arabic" w:hAnsi="Simplified Arabic" w:cs="Simplified Arabic"/>
          <w:sz w:val="28"/>
          <w:szCs w:val="28"/>
          <w:rtl/>
        </w:rPr>
        <w:t xml:space="preserve">جاء في الحديث أن الصحابة </w:t>
      </w:r>
      <w:r w:rsidR="00C91B5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204B1" w:rsidRPr="00F92285">
        <w:rPr>
          <w:rFonts w:ascii="Simplified Arabic" w:hAnsi="Simplified Arabic" w:cs="Simplified Arabic"/>
          <w:sz w:val="28"/>
          <w:szCs w:val="28"/>
          <w:rtl/>
        </w:rPr>
        <w:t>رضوان الله عليهم</w:t>
      </w:r>
      <w:r w:rsidR="00C91B5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204B1" w:rsidRPr="00F92285">
        <w:rPr>
          <w:rFonts w:ascii="Simplified Arabic" w:hAnsi="Simplified Arabic" w:cs="Simplified Arabic"/>
          <w:sz w:val="28"/>
          <w:szCs w:val="28"/>
          <w:rtl/>
        </w:rPr>
        <w:t xml:space="preserve"> سألوا النبي -عليه</w:t>
      </w:r>
      <w:r w:rsidR="00C91B56">
        <w:rPr>
          <w:rFonts w:ascii="Simplified Arabic" w:hAnsi="Simplified Arabic" w:cs="Simplified Arabic"/>
          <w:sz w:val="28"/>
          <w:szCs w:val="28"/>
          <w:rtl/>
        </w:rPr>
        <w:t xml:space="preserve"> الصلاة والسلام- كيف يصلون عليه</w:t>
      </w:r>
      <w:r w:rsidR="00B204B1" w:rsidRPr="00F92285">
        <w:rPr>
          <w:rFonts w:ascii="Simplified Arabic" w:hAnsi="Simplified Arabic" w:cs="Simplified Arabic"/>
          <w:sz w:val="28"/>
          <w:szCs w:val="28"/>
          <w:rtl/>
        </w:rPr>
        <w:t xml:space="preserve"> وقد عرفوا التسليم، فقال: </w:t>
      </w:r>
      <w:r w:rsidR="00C91B56" w:rsidRPr="00842BF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B204B1" w:rsidRPr="00C91B5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قولوا: اللهم صلِّ على محمدٍ وعلى آل محمد كما صليت على إبراهيم وعلى آل ابراهيم..</w:t>
      </w:r>
      <w:r w:rsidR="00C91B56" w:rsidRPr="00842BF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C91B56" w:rsidRPr="00C91B5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C91B56" w:rsidRPr="00C91B56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[البخاري: </w:t>
      </w:r>
      <w:r w:rsidR="00C91B56" w:rsidRPr="00C91B56">
        <w:rPr>
          <w:rFonts w:ascii="Simplified Arabic" w:hAnsi="Simplified Arabic" w:cs="Simplified Arabic"/>
          <w:color w:val="0000FF"/>
          <w:sz w:val="28"/>
          <w:szCs w:val="28"/>
          <w:rtl/>
        </w:rPr>
        <w:t>3370</w:t>
      </w:r>
      <w:r w:rsidR="00C91B56" w:rsidRPr="00C91B5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C91B56">
        <w:rPr>
          <w:rFonts w:ascii="Simplified Arabic" w:hAnsi="Simplified Arabic" w:cs="Simplified Arabic"/>
          <w:sz w:val="28"/>
          <w:szCs w:val="28"/>
          <w:rtl/>
        </w:rPr>
        <w:t xml:space="preserve"> الحدي</w:t>
      </w:r>
      <w:r w:rsidR="00C91B56">
        <w:rPr>
          <w:rFonts w:ascii="Simplified Arabic" w:hAnsi="Simplified Arabic" w:cs="Simplified Arabic" w:hint="cs"/>
          <w:sz w:val="28"/>
          <w:szCs w:val="28"/>
          <w:rtl/>
        </w:rPr>
        <w:t>ث</w:t>
      </w:r>
      <w:r w:rsidR="00C91B56">
        <w:rPr>
          <w:rFonts w:ascii="Simplified Arabic" w:hAnsi="Simplified Arabic" w:cs="Simplified Arabic"/>
          <w:sz w:val="28"/>
          <w:szCs w:val="28"/>
          <w:rtl/>
        </w:rPr>
        <w:t>،</w:t>
      </w:r>
      <w:r w:rsidR="00B204B1" w:rsidRPr="00F92285">
        <w:rPr>
          <w:rFonts w:ascii="Simplified Arabic" w:hAnsi="Simplified Arabic" w:cs="Simplified Arabic"/>
          <w:sz w:val="28"/>
          <w:szCs w:val="28"/>
          <w:rtl/>
        </w:rPr>
        <w:t xml:space="preserve"> فمن أهل العلم من يرى أن هذه الصلاة الإبراهيمية تقال في التشهد الأول والثاني، ولا يوجد دليل يدل على تخصيصها بالثاني، فقالوا بأنها مشروعة في التشهدَيْن</w:t>
      </w:r>
      <w:r w:rsidR="00C91B56">
        <w:rPr>
          <w:rFonts w:ascii="Simplified Arabic" w:hAnsi="Simplified Arabic" w:cs="Simplified Arabic"/>
          <w:sz w:val="28"/>
          <w:szCs w:val="28"/>
          <w:rtl/>
        </w:rPr>
        <w:t>،</w:t>
      </w:r>
      <w:r w:rsidR="00B204B1" w:rsidRPr="00F92285">
        <w:rPr>
          <w:rFonts w:ascii="Simplified Arabic" w:hAnsi="Simplified Arabic" w:cs="Simplified Arabic"/>
          <w:sz w:val="28"/>
          <w:szCs w:val="28"/>
          <w:rtl/>
        </w:rPr>
        <w:t xml:space="preserve"> ومنهم من يقول: </w:t>
      </w:r>
      <w:r w:rsidR="00C91B56">
        <w:rPr>
          <w:rFonts w:ascii="Simplified Arabic" w:hAnsi="Simplified Arabic" w:cs="Simplified Arabic" w:hint="cs"/>
          <w:sz w:val="28"/>
          <w:szCs w:val="28"/>
          <w:rtl/>
        </w:rPr>
        <w:t xml:space="preserve">إن </w:t>
      </w:r>
      <w:r w:rsidR="00B204B1" w:rsidRPr="00F92285">
        <w:rPr>
          <w:rFonts w:ascii="Simplified Arabic" w:hAnsi="Simplified Arabic" w:cs="Simplified Arabic"/>
          <w:sz w:val="28"/>
          <w:szCs w:val="28"/>
          <w:rtl/>
        </w:rPr>
        <w:t>محلها التشهد الثاني، وأن التشهد الأول من صفته التخفيف، وقد جاء ما يدل على ذلك، وأن النبي -عليه الصلاة والسلام- كان في</w:t>
      </w:r>
      <w:r w:rsidR="00C91B56">
        <w:rPr>
          <w:rFonts w:ascii="Simplified Arabic" w:hAnsi="Simplified Arabic" w:cs="Simplified Arabic"/>
          <w:sz w:val="28"/>
          <w:szCs w:val="28"/>
          <w:rtl/>
        </w:rPr>
        <w:t xml:space="preserve"> التشهد الأول</w:t>
      </w:r>
      <w:r w:rsidR="00C91B5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91B56" w:rsidRPr="00C91B56">
        <w:rPr>
          <w:rFonts w:ascii="Simplified Arabic" w:hAnsi="Simplified Arabic" w:cs="Simplified Arabic"/>
          <w:sz w:val="28"/>
          <w:szCs w:val="28"/>
          <w:rtl/>
        </w:rPr>
        <w:t>كأ</w:t>
      </w:r>
      <w:r w:rsidR="00C91B56">
        <w:rPr>
          <w:rFonts w:ascii="Simplified Arabic" w:hAnsi="Simplified Arabic" w:cs="Simplified Arabic" w:hint="cs"/>
          <w:sz w:val="28"/>
          <w:szCs w:val="28"/>
          <w:rtl/>
        </w:rPr>
        <w:t>نما يكون</w:t>
      </w:r>
      <w:r w:rsidR="00B204B1" w:rsidRPr="00C91B56">
        <w:rPr>
          <w:rFonts w:ascii="Simplified Arabic" w:hAnsi="Simplified Arabic" w:cs="Simplified Arabic"/>
          <w:sz w:val="28"/>
          <w:szCs w:val="28"/>
          <w:rtl/>
        </w:rPr>
        <w:t xml:space="preserve"> على الرَّضْفِ</w:t>
      </w:r>
      <w:r w:rsidR="00C91B5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91B56" w:rsidRPr="00C91B5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C91B5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أبو </w:t>
      </w:r>
      <w:r w:rsidR="00C91B56" w:rsidRPr="00C91B5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داود:</w:t>
      </w:r>
      <w:r w:rsidR="00C91B56" w:rsidRPr="00C91B56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995</w:t>
      </w:r>
      <w:r w:rsidR="00C91B56" w:rsidRPr="00C91B5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C91B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1B56" w:rsidRPr="00C91B5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91B56" w:rsidRPr="00F92285">
        <w:rPr>
          <w:rFonts w:ascii="Simplified Arabic" w:hAnsi="Simplified Arabic" w:cs="Simplified Arabic"/>
          <w:sz w:val="28"/>
          <w:szCs w:val="28"/>
          <w:rtl/>
        </w:rPr>
        <w:t>و</w:t>
      </w:r>
      <w:r w:rsidR="00C91B56">
        <w:rPr>
          <w:rFonts w:ascii="Simplified Arabic" w:hAnsi="Simplified Arabic" w:cs="Simplified Arabic" w:hint="cs"/>
          <w:sz w:val="28"/>
          <w:szCs w:val="28"/>
          <w:rtl/>
        </w:rPr>
        <w:t xml:space="preserve">أنه </w:t>
      </w:r>
      <w:r w:rsidR="00C91B56" w:rsidRPr="00F92285">
        <w:rPr>
          <w:rFonts w:ascii="Simplified Arabic" w:hAnsi="Simplified Arabic" w:cs="Simplified Arabic"/>
          <w:sz w:val="28"/>
          <w:szCs w:val="28"/>
          <w:rtl/>
        </w:rPr>
        <w:t>ي</w:t>
      </w:r>
      <w:r w:rsidR="00C91B5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91B56" w:rsidRPr="00F92285">
        <w:rPr>
          <w:rFonts w:ascii="Simplified Arabic" w:hAnsi="Simplified Arabic" w:cs="Simplified Arabic"/>
          <w:sz w:val="28"/>
          <w:szCs w:val="28"/>
          <w:rtl/>
        </w:rPr>
        <w:t>خفّف</w:t>
      </w:r>
      <w:r w:rsidR="00C91B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1B56" w:rsidRPr="00F9228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91B5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91B56">
        <w:rPr>
          <w:rFonts w:ascii="Simplified Arabic" w:hAnsi="Simplified Arabic" w:cs="Simplified Arabic"/>
          <w:sz w:val="28"/>
          <w:szCs w:val="28"/>
          <w:rtl/>
        </w:rPr>
        <w:t>الرَّضْف</w:t>
      </w:r>
      <w:r w:rsidR="00C91B56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C91B56">
        <w:rPr>
          <w:rFonts w:ascii="Simplified Arabic" w:hAnsi="Simplified Arabic" w:cs="Simplified Arabic"/>
          <w:sz w:val="28"/>
          <w:szCs w:val="28"/>
          <w:rtl/>
        </w:rPr>
        <w:t>الحجارة المحماة</w:t>
      </w:r>
      <w:r w:rsidR="00B204B1" w:rsidRPr="00F92285">
        <w:rPr>
          <w:rFonts w:ascii="Simplified Arabic" w:hAnsi="Simplified Arabic" w:cs="Simplified Arabic"/>
          <w:sz w:val="28"/>
          <w:szCs w:val="28"/>
          <w:rtl/>
        </w:rPr>
        <w:t>، لكن الحديث ضعيف، فإذا أطال الإمام الجلوس في التشهد الأول وتيسر له الصلاة على النبي -عليه الصلاة والسلام- لا أرى ما يمنع من ذلك</w:t>
      </w:r>
      <w:r w:rsidR="00C91B5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91B56">
        <w:rPr>
          <w:rFonts w:ascii="Simplified Arabic" w:hAnsi="Simplified Arabic" w:cs="Simplified Arabic"/>
          <w:sz w:val="28"/>
          <w:szCs w:val="28"/>
          <w:rtl/>
        </w:rPr>
        <w:t>–</w:t>
      </w:r>
      <w:r w:rsidR="00C91B56">
        <w:rPr>
          <w:rFonts w:ascii="Simplified Arabic" w:hAnsi="Simplified Arabic" w:cs="Simplified Arabic" w:hint="cs"/>
          <w:sz w:val="28"/>
          <w:szCs w:val="28"/>
          <w:rtl/>
        </w:rPr>
        <w:t>إن شاء الله تعالى-</w:t>
      </w:r>
      <w:r w:rsidR="00B204B1" w:rsidRPr="00F92285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C91B56" w:rsidRPr="00F92285" w:rsidRDefault="00C91B56" w:rsidP="00C91B56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  <w:r w:rsidRPr="00C91B56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الثانية عشرة، 1/11/1431.</w:t>
      </w:r>
    </w:p>
    <w:sectPr w:rsidR="00C91B56" w:rsidRPr="00F9228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6041" w:rsidRDefault="006C6041" w:rsidP="00B204B1">
      <w:r>
        <w:separator/>
      </w:r>
    </w:p>
  </w:endnote>
  <w:endnote w:type="continuationSeparator" w:id="0">
    <w:p w:rsidR="006C6041" w:rsidRDefault="006C6041" w:rsidP="00B20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783097-8E40-4013-915B-2D4F8E5D1D0C}"/>
    <w:embedBold r:id="rId2" w:fontKey="{65B37E70-787D-49C7-A487-08453A1191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9B50A1-48AF-4350-8DB8-F13A6767337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BFC472C-C9B9-4891-97E8-5C59E6D02B7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B55823BA-64DC-4479-A2A5-A26408FE72F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3F1DFAD-0E6F-4EDD-9297-FC4434B57B3E}"/>
    <w:embedBold r:id="rId7" w:fontKey="{5BEEEAA4-BD14-44CD-923E-230B7A1DB3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83B7B6F-B18C-4F47-84AC-7E85B314B7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B241117-0EE4-4B4D-9A44-56BD085D2C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6041" w:rsidRDefault="006C6041" w:rsidP="00B204B1">
      <w:r>
        <w:separator/>
      </w:r>
    </w:p>
  </w:footnote>
  <w:footnote w:type="continuationSeparator" w:id="0">
    <w:p w:rsidR="006C6041" w:rsidRDefault="006C6041" w:rsidP="00B204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04B1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BDA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5DF4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11E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E7FA9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02C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041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1D96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4E5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4B1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584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DD1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B56"/>
    <w:rsid w:val="00C91FC2"/>
    <w:rsid w:val="00C92010"/>
    <w:rsid w:val="00C928F9"/>
    <w:rsid w:val="00C94B22"/>
    <w:rsid w:val="00C94DCC"/>
    <w:rsid w:val="00C94FDC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6413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612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285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A3F7FC"/>
  <w15:docId w15:val="{829046E9-8655-422A-9DE0-B7C31DA4D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04B1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B204B1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B204B1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B204B1"/>
  </w:style>
  <w:style w:type="character" w:customStyle="1" w:styleId="Char0">
    <w:name w:val="نص حاشية سفلية Char"/>
    <w:basedOn w:val="a0"/>
    <w:link w:val="a4"/>
    <w:semiHidden/>
    <w:rsid w:val="00B204B1"/>
    <w:rPr>
      <w:rFonts w:eastAsia="SimSun"/>
      <w:noProof/>
      <w:sz w:val="20"/>
      <w:szCs w:val="20"/>
    </w:rPr>
  </w:style>
  <w:style w:type="character" w:styleId="a5">
    <w:name w:val="footnote reference"/>
    <w:semiHidden/>
    <w:rsid w:val="00B204B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47FD7-D448-4B71-BC17-286590847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151</Words>
  <Characters>861</Characters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2012-11-26T04:40:00Z</dcterms:created>
  <dcterms:modified xsi:type="dcterms:W3CDTF">2019-06-15T19:34:00Z</dcterms:modified>
</cp:coreProperties>
</file>