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DBCF33" w14:textId="70291AC9" w:rsidR="00920690" w:rsidRPr="00B40B8E" w:rsidRDefault="00920690" w:rsidP="00CA3334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728721"/>
      <w:r w:rsidRPr="00B40B8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</w:t>
      </w:r>
      <w:r w:rsidR="00632282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حكم على الأحاديث والآثار</w:t>
      </w:r>
    </w:p>
    <w:bookmarkEnd w:id="0"/>
    <w:p w14:paraId="1DA8AE72" w14:textId="46C10465" w:rsidR="00CA3334" w:rsidRPr="00502E01" w:rsidRDefault="00632282" w:rsidP="00502E01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درجة </w:t>
      </w:r>
      <w:bookmarkStart w:id="1" w:name="_GoBack"/>
      <w:bookmarkEnd w:id="1"/>
      <w:r w:rsidR="00502E01" w:rsidRPr="00502E0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الحديث الوارد </w:t>
      </w:r>
      <w:r w:rsidR="00502E01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في </w:t>
      </w:r>
      <w:r w:rsidR="00502E01" w:rsidRPr="00502E01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فضل العمرة في رمضان</w:t>
      </w:r>
    </w:p>
    <w:p w14:paraId="6B3919DD" w14:textId="0494BBB8" w:rsidR="00502E01" w:rsidRDefault="00502E01" w:rsidP="00CA333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08A213F2" w14:textId="77777777" w:rsidR="00502E01" w:rsidRPr="00B40B8E" w:rsidRDefault="00502E01" w:rsidP="00CA3334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4CE3EAAD" w14:textId="77777777" w:rsidR="00CA3334" w:rsidRPr="00B40B8E" w:rsidRDefault="00920690" w:rsidP="00502E01">
      <w:pPr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B40B8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CA3334" w:rsidRPr="00B40B8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CA3334" w:rsidRPr="00B40B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هل ورد حديث </w:t>
      </w:r>
      <w:r w:rsidRPr="00B40B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في فضل </w:t>
      </w:r>
      <w:r w:rsidR="00CA3334" w:rsidRPr="00B40B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العمرة في رمضان</w:t>
      </w:r>
      <w:r w:rsidR="00502E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CA3334" w:rsidRPr="00B40B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وهل هذا </w:t>
      </w:r>
      <w:r w:rsidRPr="00B40B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ال</w:t>
      </w:r>
      <w:r w:rsidR="00CA3334" w:rsidRPr="00B40B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حديث صحيح، حيث سمعنا </w:t>
      </w:r>
      <w:r w:rsidR="00502E0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CA3334" w:rsidRPr="00B40B8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نه حديث ضعيف؟</w:t>
      </w:r>
    </w:p>
    <w:p w14:paraId="5EAEDECA" w14:textId="77777777" w:rsidR="00502E01" w:rsidRDefault="00920690" w:rsidP="00502E0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B40B8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الجواب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: جاء في الحديث الصحيح في </w:t>
      </w:r>
      <w:r w:rsidR="00502E01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>البخاري</w:t>
      </w:r>
      <w:r w:rsidR="00502E01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 وغيره: </w:t>
      </w:r>
      <w:r w:rsidR="00502E01" w:rsidRPr="00502E0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CA3334" w:rsidRPr="00B40B8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عمرة في رمضان ت</w:t>
      </w:r>
      <w:r w:rsidR="00502E0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قضي</w:t>
      </w:r>
      <w:r w:rsidR="00CA3334" w:rsidRPr="00B40B8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حَجة</w:t>
      </w:r>
      <w:r w:rsidR="00502E01" w:rsidRPr="00502E0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502E0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وفي رواية: </w:t>
      </w:r>
      <w:r w:rsidR="00502E01" w:rsidRPr="00502E0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«</w:t>
      </w:r>
      <w:r w:rsidR="00502E01" w:rsidRPr="00B40B8E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ت</w:t>
      </w:r>
      <w:r w:rsidR="00502E0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>قضي</w:t>
      </w:r>
      <w:r w:rsidR="00CA3334" w:rsidRPr="00502E0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 xml:space="preserve"> حجة معي</w:t>
      </w:r>
      <w:r w:rsidR="00502E01" w:rsidRPr="00502E01">
        <w:rPr>
          <w:rFonts w:ascii="Simplified Arabic" w:hAnsi="Simplified Arabic" w:cs="Simplified Arabic"/>
          <w:bCs/>
          <w:color w:val="0000FF"/>
          <w:sz w:val="28"/>
          <w:szCs w:val="28"/>
          <w:rtl/>
        </w:rPr>
        <w:t>»</w:t>
      </w:r>
      <w:r w:rsidR="00502E01" w:rsidRPr="00502E01">
        <w:rPr>
          <w:rFonts w:ascii="Simplified Arabic" w:hAnsi="Simplified Arabic" w:cs="Simplified Arabic" w:hint="cs"/>
          <w:bCs/>
          <w:color w:val="0000FF"/>
          <w:sz w:val="28"/>
          <w:szCs w:val="28"/>
          <w:rtl/>
        </w:rPr>
        <w:t xml:space="preserve"> </w:t>
      </w:r>
      <w:r w:rsidR="00502E01" w:rsidRPr="00502E0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 xml:space="preserve">[البخاري: </w:t>
      </w:r>
      <w:r w:rsidR="00502E01" w:rsidRPr="00502E01">
        <w:rPr>
          <w:rFonts w:ascii="Simplified Arabic" w:hAnsi="Simplified Arabic" w:cs="Simplified Arabic"/>
          <w:b/>
          <w:color w:val="0000FF"/>
          <w:sz w:val="28"/>
          <w:szCs w:val="28"/>
          <w:rtl/>
        </w:rPr>
        <w:t>1863</w:t>
      </w:r>
      <w:r w:rsidR="00502E01" w:rsidRPr="00502E01">
        <w:rPr>
          <w:rFonts w:ascii="Simplified Arabic" w:hAnsi="Simplified Arabic" w:cs="Simplified Arabic" w:hint="cs"/>
          <w:b/>
          <w:color w:val="0000FF"/>
          <w:sz w:val="28"/>
          <w:szCs w:val="28"/>
          <w:rtl/>
        </w:rPr>
        <w:t>]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>، فالحديث لا إشكال فيه، فهو صحيح</w:t>
      </w:r>
      <w:r w:rsidR="00502E01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 على أن النبي -عليه الصلاة والسلام- لم يعتمر في رمضان</w:t>
      </w:r>
      <w:r w:rsidR="00502E0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 لكن القول هو العام الشامل للأمة</w:t>
      </w:r>
      <w:r w:rsidR="00502E0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 فالذي يعتمر في رمضان يحصل له هذا الأجر العظيم على حسب أدائه للنسك على</w:t>
      </w:r>
      <w:r w:rsidR="00502E01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ضوء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 ما جاء منه -عليه الصلاة والسلام- وعلى قدر إخلاصه</w:t>
      </w:r>
      <w:r w:rsidR="00502E01">
        <w:rPr>
          <w:rFonts w:ascii="Simplified Arabic" w:hAnsi="Simplified Arabic" w:cs="Simplified Arabic"/>
          <w:b/>
          <w:sz w:val="28"/>
          <w:szCs w:val="28"/>
          <w:rtl/>
        </w:rPr>
        <w:t>،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 المقصود أن الحديث صحيح ولا إشكال فيه</w:t>
      </w:r>
      <w:r w:rsidR="00502E01">
        <w:rPr>
          <w:rFonts w:ascii="Simplified Arabic" w:hAnsi="Simplified Arabic" w:cs="Simplified Arabic" w:hint="cs"/>
          <w:b/>
          <w:sz w:val="28"/>
          <w:szCs w:val="28"/>
          <w:rtl/>
        </w:rPr>
        <w:t>.</w:t>
      </w:r>
    </w:p>
    <w:p w14:paraId="75A5D375" w14:textId="77777777" w:rsidR="00CA3334" w:rsidRPr="00B40B8E" w:rsidRDefault="00502E01" w:rsidP="00502E0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sz w:val="28"/>
          <w:szCs w:val="28"/>
          <w:rtl/>
        </w:rPr>
        <w:t>و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منهم من يرى أن هذا الحديث خاص بالمرأة التي </w:t>
      </w:r>
      <w:r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سألها </w:t>
      </w:r>
      <w:r>
        <w:rPr>
          <w:rFonts w:ascii="Simplified Arabic" w:hAnsi="Simplified Arabic" w:cs="Simplified Arabic"/>
          <w:b/>
          <w:sz w:val="28"/>
          <w:szCs w:val="28"/>
          <w:rtl/>
        </w:rPr>
        <w:t>النبي -عليه الصلاة والسلام-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>عن الحج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 xml:space="preserve"> فاعتذرت بعذرها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>
        <w:rPr>
          <w:rFonts w:ascii="Simplified Arabic" w:hAnsi="Simplified Arabic" w:cs="Simplified Arabic"/>
          <w:b/>
          <w:sz w:val="28"/>
          <w:szCs w:val="28"/>
          <w:rtl/>
        </w:rPr>
        <w:t>ولكن الأصل أن عموم اللفظ هو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>المطلوب للجميع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، </w:t>
      </w:r>
      <w:r w:rsidR="00CA3334" w:rsidRPr="00B40B8E">
        <w:rPr>
          <w:rFonts w:ascii="Simplified Arabic" w:hAnsi="Simplified Arabic" w:cs="Simplified Arabic"/>
          <w:b/>
          <w:sz w:val="28"/>
          <w:szCs w:val="28"/>
          <w:rtl/>
        </w:rPr>
        <w:t>فالعبرة بعموم اللفظ لا بخصوص السبب.</w:t>
      </w:r>
    </w:p>
    <w:p w14:paraId="75AE14CE" w14:textId="77777777" w:rsidR="00CA3334" w:rsidRPr="00B40B8E" w:rsidRDefault="00CA3334" w:rsidP="00CA3334">
      <w:pPr>
        <w:ind w:firstLine="720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326112DB" w14:textId="77777777" w:rsidR="00502E01" w:rsidRPr="00502E01" w:rsidRDefault="00502E01" w:rsidP="00502E01">
      <w:pPr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502E01">
        <w:rPr>
          <w:rFonts w:ascii="Simplified Arabic" w:hAnsi="Simplified Arabic" w:cs="Simplified Arabic" w:hint="cs"/>
          <w:b/>
          <w:sz w:val="28"/>
          <w:szCs w:val="28"/>
          <w:rtl/>
        </w:rPr>
        <w:t>المصدر: برنامج فتاوى نور على الدرب، الحلقة الخامسة عشرة، 22/11/1431.</w:t>
      </w:r>
    </w:p>
    <w:p w14:paraId="511D2450" w14:textId="77777777" w:rsidR="00CA3334" w:rsidRPr="00502E01" w:rsidRDefault="00CA3334" w:rsidP="00502E0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6606F936" w14:textId="77777777" w:rsidR="00CA3334" w:rsidRPr="00502E01" w:rsidRDefault="00CA3334" w:rsidP="00502E01">
      <w:pPr>
        <w:ind w:firstLine="509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</w:p>
    <w:p w14:paraId="349378E4" w14:textId="77777777" w:rsidR="00CA3334" w:rsidRPr="00B40B8E" w:rsidRDefault="00CA3334" w:rsidP="00CA333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891885D" w14:textId="77777777" w:rsidR="00CA3334" w:rsidRPr="00B40B8E" w:rsidRDefault="00CA3334" w:rsidP="00CA333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222920D8" w14:textId="77777777" w:rsidR="00CA3334" w:rsidRPr="00B40B8E" w:rsidRDefault="00CA3334" w:rsidP="00CA3334">
      <w:pPr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14:paraId="1EDDB5C5" w14:textId="77777777" w:rsidR="00E67D5A" w:rsidRPr="00B40B8E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B40B8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1676C8" w14:textId="77777777" w:rsidR="006D770C" w:rsidRDefault="006D770C" w:rsidP="00CA3334">
      <w:r>
        <w:separator/>
      </w:r>
    </w:p>
  </w:endnote>
  <w:endnote w:type="continuationSeparator" w:id="0">
    <w:p w14:paraId="38816D81" w14:textId="77777777" w:rsidR="006D770C" w:rsidRDefault="006D770C" w:rsidP="00CA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28A85037-E385-410E-BA60-22B0F39658E2}"/>
    <w:embedBold r:id="rId2" w:fontKey="{A7241931-46A9-409F-A404-1DBB31DC560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E1763B-B87C-40F8-A3DB-DDDF2359996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4830A89-CDF1-4E51-ABCA-2A460564C5F8}"/>
    <w:embedBold r:id="rId5" w:fontKey="{0C7C8D22-4A57-4ABC-BBBA-3A45D167886E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7C2ED212-3D54-427D-AF76-8DD055FA339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4AE292C0-FCD4-4B1C-BDC7-DCBC33A03A42}"/>
    <w:embedBold r:id="rId8" w:fontKey="{DCB4556B-B6E4-4058-BB35-1513FECA7B6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E6B92979-B786-4000-8F22-8718B930677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1E54C0C6-F360-48BE-A088-1C41E775B5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1" w:fontKey="{6607F006-E5F0-43FD-B3BB-6075B4E0361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693A16" w14:textId="77777777" w:rsidR="006D770C" w:rsidRDefault="006D770C" w:rsidP="00CA3334">
      <w:r>
        <w:separator/>
      </w:r>
    </w:p>
  </w:footnote>
  <w:footnote w:type="continuationSeparator" w:id="0">
    <w:p w14:paraId="254B91C6" w14:textId="77777777" w:rsidR="006D770C" w:rsidRDefault="006D770C" w:rsidP="00CA333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3334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6A6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AAF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160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2E01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282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70C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0690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4FE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1B7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2C9E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BFE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5F31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B8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09A6"/>
    <w:rsid w:val="00C312B7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334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3F2D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CCE5C8"/>
  <w15:docId w15:val="{D08358B6-D597-4553-996E-DC4A86FA0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A3334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CA3334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CA3334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CA3334"/>
  </w:style>
  <w:style w:type="character" w:customStyle="1" w:styleId="Char0">
    <w:name w:val="نص حاشية سفلية Char"/>
    <w:basedOn w:val="a0"/>
    <w:link w:val="a4"/>
    <w:semiHidden/>
    <w:rsid w:val="00CA3334"/>
    <w:rPr>
      <w:rFonts w:eastAsia="SimSun"/>
      <w:noProof/>
      <w:sz w:val="20"/>
      <w:szCs w:val="20"/>
    </w:rPr>
  </w:style>
  <w:style w:type="character" w:styleId="a5">
    <w:name w:val="footnote reference"/>
    <w:semiHidden/>
    <w:rsid w:val="00CA3334"/>
    <w:rPr>
      <w:vertAlign w:val="superscript"/>
    </w:rPr>
  </w:style>
  <w:style w:type="character" w:styleId="a6">
    <w:name w:val="annotation reference"/>
    <w:basedOn w:val="a0"/>
    <w:uiPriority w:val="99"/>
    <w:semiHidden/>
    <w:unhideWhenUsed/>
    <w:rsid w:val="00502E01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502E01"/>
  </w:style>
  <w:style w:type="character" w:customStyle="1" w:styleId="Char1">
    <w:name w:val="نص تعليق Char"/>
    <w:basedOn w:val="a0"/>
    <w:link w:val="a7"/>
    <w:uiPriority w:val="99"/>
    <w:semiHidden/>
    <w:rsid w:val="00502E01"/>
    <w:rPr>
      <w:rFonts w:eastAsia="SimSun"/>
      <w:noProof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502E01"/>
    <w:rPr>
      <w:b/>
      <w:bCs/>
    </w:rPr>
  </w:style>
  <w:style w:type="character" w:customStyle="1" w:styleId="Char2">
    <w:name w:val="موضوع تعليق Char"/>
    <w:basedOn w:val="Char1"/>
    <w:link w:val="a8"/>
    <w:uiPriority w:val="99"/>
    <w:semiHidden/>
    <w:rsid w:val="00502E01"/>
    <w:rPr>
      <w:rFonts w:eastAsia="SimSun"/>
      <w:b/>
      <w:bCs/>
      <w:noProof/>
      <w:sz w:val="20"/>
      <w:szCs w:val="20"/>
    </w:rPr>
  </w:style>
  <w:style w:type="paragraph" w:styleId="a9">
    <w:name w:val="Balloon Text"/>
    <w:basedOn w:val="a"/>
    <w:link w:val="Char3"/>
    <w:uiPriority w:val="99"/>
    <w:semiHidden/>
    <w:unhideWhenUsed/>
    <w:rsid w:val="00502E01"/>
    <w:rPr>
      <w:rFonts w:ascii="Tahoma" w:hAnsi="Tahoma" w:cs="Tahoma"/>
      <w:sz w:val="18"/>
      <w:szCs w:val="18"/>
    </w:rPr>
  </w:style>
  <w:style w:type="character" w:customStyle="1" w:styleId="Char3">
    <w:name w:val="نص في بالون Char"/>
    <w:basedOn w:val="a0"/>
    <w:link w:val="a9"/>
    <w:uiPriority w:val="99"/>
    <w:semiHidden/>
    <w:rsid w:val="00502E0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666FEF-2C10-42F9-9363-4752FE9FBE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122</Words>
  <Characters>697</Characters>
  <DocSecurity>0</DocSecurity>
  <Lines>5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2014-12-05T06:32:00Z</cp:lastPrinted>
  <dcterms:created xsi:type="dcterms:W3CDTF">2012-11-26T07:53:00Z</dcterms:created>
  <dcterms:modified xsi:type="dcterms:W3CDTF">2019-06-16T08:01:00Z</dcterms:modified>
</cp:coreProperties>
</file>