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00DE" w:rsidRPr="00EE773D" w:rsidRDefault="00D81B4F" w:rsidP="00EE773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7741271"/>
      <w:r>
        <w:rPr>
          <w:rFonts w:ascii="Simplified Arabic" w:hAnsi="Simplified Arabic" w:hint="cs"/>
          <w:color w:val="0000FF"/>
          <w:sz w:val="28"/>
          <w:szCs w:val="28"/>
          <w:rtl/>
        </w:rPr>
        <w:t>الغسل</w:t>
      </w:r>
    </w:p>
    <w:p w:rsidR="00FE0B71" w:rsidRPr="00EE773D" w:rsidRDefault="00FE0B71" w:rsidP="00EE773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E00D4">
        <w:rPr>
          <w:rFonts w:ascii="Simplified Arabic" w:hAnsi="Simplified Arabic"/>
          <w:color w:val="0000FF"/>
          <w:sz w:val="28"/>
          <w:szCs w:val="28"/>
          <w:rtl/>
        </w:rPr>
        <w:t>العادة السرية</w:t>
      </w:r>
      <w:r w:rsidR="00D81B4F">
        <w:rPr>
          <w:rFonts w:ascii="Simplified Arabic" w:hAnsi="Simplified Arabic" w:hint="cs"/>
          <w:color w:val="0000FF"/>
          <w:sz w:val="28"/>
          <w:szCs w:val="28"/>
          <w:rtl/>
        </w:rPr>
        <w:t>،</w:t>
      </w:r>
      <w:r w:rsidRPr="00AE00D4">
        <w:rPr>
          <w:rFonts w:ascii="Simplified Arabic" w:hAnsi="Simplified Arabic"/>
          <w:color w:val="0000FF"/>
          <w:sz w:val="28"/>
          <w:szCs w:val="28"/>
          <w:rtl/>
        </w:rPr>
        <w:t xml:space="preserve"> والغُسل بعدها</w:t>
      </w:r>
      <w:bookmarkEnd w:id="0"/>
    </w:p>
    <w:p w:rsidR="00FE0B71" w:rsidRDefault="00FE0B71" w:rsidP="00FE0B71">
      <w:pPr>
        <w:pStyle w:val="a6"/>
        <w:ind w:firstLine="562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bookmarkStart w:id="1" w:name="_GoBack"/>
      <w:bookmarkEnd w:id="1"/>
    </w:p>
    <w:p w:rsidR="00EE773D" w:rsidRPr="00AE00D4" w:rsidRDefault="00EE773D" w:rsidP="00FE0B71">
      <w:pPr>
        <w:pStyle w:val="a6"/>
        <w:ind w:firstLine="562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</w:p>
    <w:p w:rsidR="00FE0B71" w:rsidRPr="00AE00D4" w:rsidRDefault="00E200DE" w:rsidP="00EE773D">
      <w:pPr>
        <w:pStyle w:val="a6"/>
        <w:shd w:val="clear" w:color="auto" w:fill="E6E6E6"/>
        <w:ind w:firstLine="0"/>
        <w:jc w:val="both"/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</w:pPr>
      <w:r w:rsidRPr="00AE00D4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السؤال</w:t>
      </w:r>
      <w:r w:rsidR="00FE0B71" w:rsidRPr="00AE00D4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>: ما حكم العادة السرية؟ وهل يجب الغُسْل بعدها؟</w:t>
      </w:r>
      <w:r w:rsidR="00FE0B71" w:rsidRPr="00AE00D4">
        <w:rPr>
          <w:rFonts w:ascii="Simplified Arabic" w:hAnsi="Simplified Arabic" w:cs="Simplified Arabic"/>
          <w:bCs w:val="0"/>
          <w:color w:val="FF0000"/>
          <w:sz w:val="28"/>
          <w:szCs w:val="28"/>
          <w:vertAlign w:val="superscript"/>
          <w:rtl/>
        </w:rPr>
        <w:t xml:space="preserve"> </w:t>
      </w:r>
    </w:p>
    <w:p w:rsidR="00EE773D" w:rsidRDefault="00E200DE" w:rsidP="00EE773D">
      <w:pPr>
        <w:autoSpaceDE w:val="0"/>
        <w:autoSpaceDN w:val="0"/>
        <w:adjustRightInd w:val="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AE00D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FE0B71" w:rsidRPr="00EE773D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FE0B71" w:rsidRPr="00AE00D4">
        <w:rPr>
          <w:rFonts w:ascii="Simplified Arabic" w:hAnsi="Simplified Arabic" w:cs="Simplified Arabic"/>
          <w:bCs/>
          <w:sz w:val="28"/>
          <w:szCs w:val="28"/>
          <w:rtl/>
        </w:rPr>
        <w:t xml:space="preserve"> </w:t>
      </w:r>
      <w:r w:rsidR="00EE773D">
        <w:rPr>
          <w:rFonts w:ascii="Simplified Arabic" w:hAnsi="Simplified Arabic" w:cs="Simplified Arabic"/>
          <w:b/>
          <w:sz w:val="28"/>
          <w:szCs w:val="28"/>
          <w:rtl/>
        </w:rPr>
        <w:t>العادة السرية التي هي الاستمناء</w:t>
      </w:r>
      <w:r w:rsidR="00FE0B71" w:rsidRPr="00AE00D4">
        <w:rPr>
          <w:rFonts w:ascii="Simplified Arabic" w:hAnsi="Simplified Arabic" w:cs="Simplified Arabic"/>
          <w:b/>
          <w:sz w:val="28"/>
          <w:szCs w:val="28"/>
          <w:rtl/>
        </w:rPr>
        <w:t>: استخراج المَني بيد</w:t>
      </w:r>
      <w:r w:rsidR="00EE773D">
        <w:rPr>
          <w:rFonts w:ascii="Simplified Arabic" w:hAnsi="Simplified Arabic" w:cs="Simplified Arabic" w:hint="cs"/>
          <w:b/>
          <w:sz w:val="28"/>
          <w:szCs w:val="28"/>
          <w:rtl/>
        </w:rPr>
        <w:t>ٍ</w:t>
      </w:r>
      <w:r w:rsidR="00FE0B71" w:rsidRPr="00AE00D4">
        <w:rPr>
          <w:rFonts w:ascii="Simplified Arabic" w:hAnsi="Simplified Arabic" w:cs="Simplified Arabic"/>
          <w:b/>
          <w:sz w:val="28"/>
          <w:szCs w:val="28"/>
          <w:rtl/>
        </w:rPr>
        <w:t xml:space="preserve"> أو بغيرها من غير </w:t>
      </w:r>
      <w:r w:rsidR="00EE773D">
        <w:rPr>
          <w:rFonts w:ascii="Simplified Arabic" w:hAnsi="Simplified Arabic" w:cs="Simplified Arabic"/>
          <w:b/>
          <w:sz w:val="28"/>
          <w:szCs w:val="28"/>
          <w:rtl/>
        </w:rPr>
        <w:t>زوجة أو مِلك يمين</w:t>
      </w:r>
      <w:r w:rsidR="00FE0B71" w:rsidRPr="00AE00D4">
        <w:rPr>
          <w:rFonts w:ascii="Simplified Arabic" w:hAnsi="Simplified Arabic" w:cs="Simplified Arabic"/>
          <w:b/>
          <w:sz w:val="28"/>
          <w:szCs w:val="28"/>
          <w:rtl/>
        </w:rPr>
        <w:t xml:space="preserve"> محرَّمٌ عند جمع من أهل العلم</w:t>
      </w:r>
      <w:r w:rsidR="00EE773D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FE0B71" w:rsidRPr="00AE00D4">
        <w:rPr>
          <w:rFonts w:ascii="Simplified Arabic" w:hAnsi="Simplified Arabic" w:cs="Simplified Arabic"/>
          <w:b/>
          <w:sz w:val="28"/>
          <w:szCs w:val="28"/>
          <w:rtl/>
        </w:rPr>
        <w:t xml:space="preserve"> وأطلق بعضهم الكراهة، لكن قوله -جل وعلا-:</w:t>
      </w:r>
      <w:r w:rsidR="00EE773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EE773D" w:rsidRPr="00EE773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{</w:t>
      </w:r>
      <w:r w:rsidR="00EE773D" w:rsidRPr="00EE773D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وَالَّذِينَ هُمْ لِفُرُوجِهِمْ حَافِظُونَ </w:t>
      </w:r>
      <w:r w:rsidR="00EE773D" w:rsidRPr="00EE773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.</w:t>
      </w:r>
      <w:r w:rsidR="00EE773D" w:rsidRPr="00EE773D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إِلاَّ عَلَى أَزْوَاجِهِمْ أوْ مَا مَلَكَتْ أَيْمَانُهُمْ فَإِنَّهُمْ غَيْرُ مَلُومِينَ</w:t>
      </w:r>
      <w:r w:rsidR="00EE773D" w:rsidRPr="00EE773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}</w:t>
      </w:r>
      <w:r w:rsidR="00FE0B71" w:rsidRPr="00AE00D4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E773D">
        <w:rPr>
          <w:rFonts w:ascii="Simplified Arabic" w:hAnsi="Simplified Arabic" w:cs="Simplified Arabic" w:hint="cs"/>
          <w:b/>
          <w:sz w:val="28"/>
          <w:szCs w:val="28"/>
          <w:rtl/>
        </w:rPr>
        <w:t>[</w:t>
      </w:r>
      <w:r w:rsidR="00FE0B71" w:rsidRPr="00AE00D4">
        <w:rPr>
          <w:rFonts w:ascii="Simplified Arabic" w:hAnsi="Simplified Arabic" w:cs="Simplified Arabic"/>
          <w:b/>
          <w:sz w:val="28"/>
          <w:szCs w:val="28"/>
          <w:rtl/>
        </w:rPr>
        <w:t>المؤمنون: 5-</w:t>
      </w:r>
      <w:r w:rsidR="00EE773D">
        <w:rPr>
          <w:rFonts w:ascii="Simplified Arabic" w:hAnsi="Simplified Arabic" w:cs="Simplified Arabic"/>
          <w:b/>
          <w:sz w:val="28"/>
          <w:szCs w:val="28"/>
          <w:rtl/>
        </w:rPr>
        <w:t>6</w:t>
      </w:r>
      <w:r w:rsidR="00EE773D">
        <w:rPr>
          <w:rFonts w:ascii="Simplified Arabic" w:hAnsi="Simplified Arabic" w:cs="Simplified Arabic" w:hint="cs"/>
          <w:b/>
          <w:sz w:val="28"/>
          <w:szCs w:val="28"/>
          <w:rtl/>
        </w:rPr>
        <w:t>]</w:t>
      </w:r>
      <w:r w:rsidR="00FE0B71" w:rsidRPr="00AE00D4">
        <w:rPr>
          <w:rFonts w:ascii="Simplified Arabic" w:hAnsi="Simplified Arabic" w:cs="Simplified Arabic"/>
          <w:b/>
          <w:sz w:val="28"/>
          <w:szCs w:val="28"/>
          <w:rtl/>
        </w:rPr>
        <w:t>، هذا الحصر يدل على المنع من عدم حفظ الفرج إلا على ما ذُكر من المرأة ومِلك اليمين، والن</w:t>
      </w:r>
      <w:r w:rsidR="00EE773D">
        <w:rPr>
          <w:rFonts w:ascii="Simplified Arabic" w:hAnsi="Simplified Arabic" w:cs="Simplified Arabic"/>
          <w:b/>
          <w:sz w:val="28"/>
          <w:szCs w:val="28"/>
          <w:rtl/>
        </w:rPr>
        <w:t xml:space="preserve">بي -عليه الصلاة والسلام- يقول: </w:t>
      </w:r>
      <w:r w:rsidR="00EE773D" w:rsidRPr="00EE773D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«من استطاع منكم الباءة فليتزوج، ومن لم يستطع فعليه بالصوم فإنه له </w:t>
      </w:r>
      <w:r w:rsidR="00EE773D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وِجَاء</w:t>
      </w:r>
      <w:r w:rsidR="00EE773D" w:rsidRPr="00EE773D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»</w:t>
      </w:r>
      <w:r w:rsidR="00EE773D" w:rsidRPr="00EE773D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 xml:space="preserve"> </w:t>
      </w:r>
      <w:r w:rsidR="00EE773D" w:rsidRPr="00EE773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[البخاري: </w:t>
      </w:r>
      <w:r w:rsidR="00EE773D" w:rsidRPr="00EE773D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5065</w:t>
      </w:r>
      <w:r w:rsidR="00EE773D" w:rsidRPr="00EE773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="00EE773D" w:rsidRPr="00EE773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EE773D">
        <w:rPr>
          <w:rFonts w:ascii="Simplified Arabic" w:eastAsiaTheme="minorHAnsi" w:hAnsi="Simplified Arabic" w:cs="Simplified Arabic" w:hint="cs"/>
          <w:noProof w:val="0"/>
          <w:color w:val="FF0000"/>
          <w:sz w:val="28"/>
          <w:szCs w:val="28"/>
          <w:rtl/>
        </w:rPr>
        <w:t xml:space="preserve"> </w:t>
      </w:r>
      <w:r w:rsidR="00FE0B71" w:rsidRPr="00AE00D4">
        <w:rPr>
          <w:rFonts w:ascii="Simplified Arabic" w:hAnsi="Simplified Arabic" w:cs="Simplified Arabic"/>
          <w:b/>
          <w:sz w:val="28"/>
          <w:szCs w:val="28"/>
          <w:rtl/>
        </w:rPr>
        <w:t>ولم يذكر</w:t>
      </w:r>
      <w:r w:rsidR="00EE773D" w:rsidRPr="00EE773D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E773D" w:rsidRPr="00AE00D4">
        <w:rPr>
          <w:rFonts w:ascii="Simplified Arabic" w:hAnsi="Simplified Arabic" w:cs="Simplified Arabic"/>
          <w:b/>
          <w:sz w:val="28"/>
          <w:szCs w:val="28"/>
          <w:rtl/>
        </w:rPr>
        <w:t>العادة السري</w:t>
      </w:r>
      <w:r w:rsidR="00EE773D">
        <w:rPr>
          <w:rFonts w:ascii="Simplified Arabic" w:hAnsi="Simplified Arabic" w:cs="Simplified Arabic" w:hint="cs"/>
          <w:b/>
          <w:sz w:val="28"/>
          <w:szCs w:val="28"/>
          <w:rtl/>
        </w:rPr>
        <w:t>ِّ</w:t>
      </w:r>
      <w:r w:rsidR="00EE773D">
        <w:rPr>
          <w:rFonts w:ascii="Simplified Arabic" w:hAnsi="Simplified Arabic" w:cs="Simplified Arabic"/>
          <w:b/>
          <w:sz w:val="28"/>
          <w:szCs w:val="28"/>
          <w:rtl/>
        </w:rPr>
        <w:t>ة</w:t>
      </w:r>
      <w:r w:rsidR="00FE0B71" w:rsidRPr="00AE00D4">
        <w:rPr>
          <w:rFonts w:ascii="Simplified Arabic" w:hAnsi="Simplified Arabic" w:cs="Simplified Arabic"/>
          <w:b/>
          <w:sz w:val="28"/>
          <w:szCs w:val="28"/>
          <w:rtl/>
        </w:rPr>
        <w:t>، ولو كانت مباحة</w:t>
      </w:r>
      <w:r w:rsidR="00EE773D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FE0B71" w:rsidRPr="00AE00D4">
        <w:rPr>
          <w:rFonts w:ascii="Simplified Arabic" w:hAnsi="Simplified Arabic" w:cs="Simplified Arabic"/>
          <w:b/>
          <w:sz w:val="28"/>
          <w:szCs w:val="28"/>
          <w:rtl/>
        </w:rPr>
        <w:t xml:space="preserve"> لوجّ</w:t>
      </w:r>
      <w:r w:rsidR="00EE773D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FE0B71" w:rsidRPr="00AE00D4">
        <w:rPr>
          <w:rFonts w:ascii="Simplified Arabic" w:hAnsi="Simplified Arabic" w:cs="Simplified Arabic"/>
          <w:b/>
          <w:sz w:val="28"/>
          <w:szCs w:val="28"/>
          <w:rtl/>
        </w:rPr>
        <w:t xml:space="preserve">ه إليها، فجعل العلاج في الصوم، كما أن العفة والتحصين إنما يكون بالزوجة أو مِلك اليمين فقط، وأما ما عـدا ذلك فهـو عُدْوان: </w:t>
      </w:r>
      <w:r w:rsidR="00EE773D" w:rsidRPr="00EE773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{</w:t>
      </w:r>
      <w:r w:rsidR="00EE773D" w:rsidRPr="00EE773D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فَأُوْلَئِكَ هُمُ الْعَادُونَ</w:t>
      </w:r>
      <w:r w:rsidR="00EE773D" w:rsidRPr="00EE773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}</w:t>
      </w:r>
      <w:r w:rsidRPr="00AE00D4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E773D">
        <w:rPr>
          <w:rFonts w:ascii="Simplified Arabic" w:hAnsi="Simplified Arabic" w:cs="Simplified Arabic" w:hint="cs"/>
          <w:b/>
          <w:sz w:val="28"/>
          <w:szCs w:val="28"/>
          <w:rtl/>
        </w:rPr>
        <w:t>[</w:t>
      </w:r>
      <w:r w:rsidR="00FE0B71" w:rsidRPr="00AE00D4">
        <w:rPr>
          <w:rFonts w:ascii="Simplified Arabic" w:hAnsi="Simplified Arabic" w:cs="Simplified Arabic"/>
          <w:b/>
          <w:sz w:val="28"/>
          <w:szCs w:val="28"/>
          <w:rtl/>
        </w:rPr>
        <w:t>المؤمنون</w:t>
      </w:r>
      <w:r w:rsidR="00EE773D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FE0B71" w:rsidRPr="00AE00D4">
        <w:rPr>
          <w:rFonts w:ascii="Simplified Arabic" w:hAnsi="Simplified Arabic" w:cs="Simplified Arabic"/>
          <w:b/>
          <w:sz w:val="28"/>
          <w:szCs w:val="28"/>
          <w:rtl/>
        </w:rPr>
        <w:t xml:space="preserve"> 7</w:t>
      </w:r>
      <w:r w:rsidR="00EE773D">
        <w:rPr>
          <w:rFonts w:ascii="Simplified Arabic" w:hAnsi="Simplified Arabic" w:cs="Simplified Arabic" w:hint="cs"/>
          <w:b/>
          <w:sz w:val="28"/>
          <w:szCs w:val="28"/>
          <w:rtl/>
        </w:rPr>
        <w:t>].</w:t>
      </w:r>
      <w:r w:rsidR="00FE0B71" w:rsidRPr="00AE00D4">
        <w:rPr>
          <w:rFonts w:ascii="Simplified Arabic" w:hAnsi="Simplified Arabic" w:cs="Simplified Arabic"/>
          <w:b/>
          <w:sz w:val="28"/>
          <w:szCs w:val="28"/>
          <w:rtl/>
        </w:rPr>
        <w:t xml:space="preserve"> المقصود أن جَمْعٌ من أهل العلم يرون أن العادة السرية مُحرَّمة</w:t>
      </w:r>
      <w:r w:rsidR="00EE773D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FE0B71" w:rsidRPr="00AE00D4">
        <w:rPr>
          <w:rFonts w:ascii="Simplified Arabic" w:hAnsi="Simplified Arabic" w:cs="Simplified Arabic"/>
          <w:b/>
          <w:sz w:val="28"/>
          <w:szCs w:val="28"/>
          <w:rtl/>
        </w:rPr>
        <w:t xml:space="preserve"> ومنهم من أطلق ال</w:t>
      </w:r>
      <w:r w:rsidR="00EE773D">
        <w:rPr>
          <w:rFonts w:ascii="Simplified Arabic" w:hAnsi="Simplified Arabic" w:cs="Simplified Arabic"/>
          <w:b/>
          <w:sz w:val="28"/>
          <w:szCs w:val="28"/>
          <w:rtl/>
        </w:rPr>
        <w:t>كراهة، و</w:t>
      </w:r>
      <w:r w:rsidR="00FE0B71" w:rsidRPr="00AE00D4">
        <w:rPr>
          <w:rFonts w:ascii="Simplified Arabic" w:hAnsi="Simplified Arabic" w:cs="Simplified Arabic"/>
          <w:b/>
          <w:sz w:val="28"/>
          <w:szCs w:val="28"/>
          <w:rtl/>
        </w:rPr>
        <w:t xml:space="preserve">المنصوص عليه عند الحنابلة أن </w:t>
      </w:r>
      <w:r w:rsidR="00EE773D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="00FE0B71" w:rsidRPr="00AE00D4">
        <w:rPr>
          <w:rFonts w:ascii="Simplified Arabic" w:hAnsi="Simplified Arabic" w:cs="Simplified Arabic"/>
          <w:b/>
          <w:sz w:val="28"/>
          <w:szCs w:val="28"/>
          <w:rtl/>
        </w:rPr>
        <w:t>من استمنى بيده لغير حاجة عُزِّر</w:t>
      </w:r>
      <w:r w:rsidR="00EE773D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="00FE0B71" w:rsidRPr="00AE00D4">
        <w:rPr>
          <w:rFonts w:ascii="Simplified Arabic" w:hAnsi="Simplified Arabic" w:cs="Simplified Arabic"/>
          <w:b/>
          <w:sz w:val="28"/>
          <w:szCs w:val="28"/>
          <w:rtl/>
        </w:rPr>
        <w:t>، والتعزير لا يكون إلا على مُحرَّم، والحاجة هنا شدة الشهوة أو التضرر ببقاء المني في البدن</w:t>
      </w:r>
      <w:r w:rsidR="00EE773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FE0B71" w:rsidRPr="00AE00D4">
        <w:rPr>
          <w:rFonts w:ascii="Simplified Arabic" w:hAnsi="Simplified Arabic" w:cs="Simplified Arabic"/>
          <w:b/>
          <w:sz w:val="28"/>
          <w:szCs w:val="28"/>
          <w:rtl/>
        </w:rPr>
        <w:t xml:space="preserve"> فإذا اشتدت الشهوة ولم يكن ثمَّ خيار إلا العادة السرية أو ما هو أعظم منها فهذه حاجة ترفع عنه التعزير</w:t>
      </w:r>
      <w:r w:rsidR="00EE773D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FE0B71" w:rsidRPr="00AE00D4">
        <w:rPr>
          <w:rFonts w:ascii="Simplified Arabic" w:hAnsi="Simplified Arabic" w:cs="Simplified Arabic"/>
          <w:b/>
          <w:sz w:val="28"/>
          <w:szCs w:val="28"/>
          <w:rtl/>
        </w:rPr>
        <w:t xml:space="preserve"> ويبقى عليه التوبة والاستغفار</w:t>
      </w:r>
      <w:r w:rsidR="00EE773D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FE0B71" w:rsidRPr="00AE00D4">
        <w:rPr>
          <w:rFonts w:ascii="Simplified Arabic" w:hAnsi="Simplified Arabic" w:cs="Simplified Arabic"/>
          <w:b/>
          <w:sz w:val="28"/>
          <w:szCs w:val="28"/>
          <w:rtl/>
        </w:rPr>
        <w:t xml:space="preserve"> والندم على ما فات</w:t>
      </w:r>
      <w:r w:rsidR="00EE773D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FE0B71" w:rsidRPr="00AE00D4">
        <w:rPr>
          <w:rFonts w:ascii="Simplified Arabic" w:hAnsi="Simplified Arabic" w:cs="Simplified Arabic"/>
          <w:b/>
          <w:sz w:val="28"/>
          <w:szCs w:val="28"/>
          <w:rtl/>
        </w:rPr>
        <w:t xml:space="preserve"> والعزم على أل</w:t>
      </w:r>
      <w:r w:rsidR="00EE773D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="00FE0B71" w:rsidRPr="00AE00D4">
        <w:rPr>
          <w:rFonts w:ascii="Simplified Arabic" w:hAnsi="Simplified Arabic" w:cs="Simplified Arabic"/>
          <w:b/>
          <w:sz w:val="28"/>
          <w:szCs w:val="28"/>
          <w:rtl/>
        </w:rPr>
        <w:t>ا يعو</w:t>
      </w:r>
      <w:r w:rsidR="002A73B2">
        <w:rPr>
          <w:rFonts w:ascii="Simplified Arabic" w:hAnsi="Simplified Arabic" w:cs="Simplified Arabic" w:hint="cs"/>
          <w:b/>
          <w:sz w:val="28"/>
          <w:szCs w:val="28"/>
          <w:rtl/>
        </w:rPr>
        <w:t>د</w:t>
      </w:r>
      <w:r w:rsidR="00EE773D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</w:p>
    <w:p w:rsidR="00E67D5A" w:rsidRPr="00EE773D" w:rsidRDefault="00FE0B71" w:rsidP="00EE773D">
      <w:pPr>
        <w:autoSpaceDE w:val="0"/>
        <w:autoSpaceDN w:val="0"/>
        <w:adjustRightInd w:val="0"/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AE00D4">
        <w:rPr>
          <w:rFonts w:ascii="Simplified Arabic" w:hAnsi="Simplified Arabic" w:cs="Simplified Arabic"/>
          <w:b/>
          <w:sz w:val="28"/>
          <w:szCs w:val="28"/>
          <w:rtl/>
        </w:rPr>
        <w:t>وأما بالنسبة للغُسْل فإذا خرج المني دفْقًا بلذّة فإنه حينئذٍ يجب الغُسْل، وهذا سؤال يكثر من الشباب في أول البلوغ</w:t>
      </w:r>
      <w:r w:rsidR="00EE773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AE00D4">
        <w:rPr>
          <w:rFonts w:ascii="Simplified Arabic" w:hAnsi="Simplified Arabic" w:cs="Simplified Arabic"/>
          <w:b/>
          <w:sz w:val="28"/>
          <w:szCs w:val="28"/>
          <w:rtl/>
        </w:rPr>
        <w:t xml:space="preserve"> يستعملون هذه العادة في رمضان</w:t>
      </w:r>
      <w:r w:rsidR="00EE773D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AE00D4">
        <w:rPr>
          <w:rFonts w:ascii="Simplified Arabic" w:hAnsi="Simplified Arabic" w:cs="Simplified Arabic"/>
          <w:b/>
          <w:sz w:val="28"/>
          <w:szCs w:val="28"/>
          <w:rtl/>
        </w:rPr>
        <w:t xml:space="preserve"> ولا يغتسلون</w:t>
      </w:r>
      <w:r w:rsidR="00EE773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AE00D4">
        <w:rPr>
          <w:rFonts w:ascii="Simplified Arabic" w:hAnsi="Simplified Arabic" w:cs="Simplified Arabic"/>
          <w:b/>
          <w:sz w:val="28"/>
          <w:szCs w:val="28"/>
          <w:rtl/>
        </w:rPr>
        <w:t xml:space="preserve"> ولا يعلمون أنها تُفطِّر الصائم و</w:t>
      </w:r>
      <w:r w:rsidR="00EE773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أنها </w:t>
      </w:r>
      <w:r w:rsidR="00EE773D">
        <w:rPr>
          <w:rFonts w:ascii="Simplified Arabic" w:hAnsi="Simplified Arabic" w:cs="Simplified Arabic"/>
          <w:b/>
          <w:sz w:val="28"/>
          <w:szCs w:val="28"/>
          <w:rtl/>
        </w:rPr>
        <w:t>موجبة للغسل</w:t>
      </w:r>
      <w:r w:rsidRPr="00AE00D4">
        <w:rPr>
          <w:rFonts w:ascii="Simplified Arabic" w:hAnsi="Simplified Arabic" w:cs="Simplified Arabic"/>
          <w:b/>
          <w:sz w:val="28"/>
          <w:szCs w:val="28"/>
          <w:rtl/>
        </w:rPr>
        <w:t xml:space="preserve"> إلا </w:t>
      </w:r>
      <w:r w:rsidR="00EE773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حينما </w:t>
      </w:r>
      <w:r w:rsidRPr="00AE00D4">
        <w:rPr>
          <w:rFonts w:ascii="Simplified Arabic" w:hAnsi="Simplified Arabic" w:cs="Simplified Arabic"/>
          <w:b/>
          <w:sz w:val="28"/>
          <w:szCs w:val="28"/>
          <w:rtl/>
        </w:rPr>
        <w:t>يسألون عنها بعد حين</w:t>
      </w:r>
      <w:r w:rsidR="00EE773D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AE00D4">
        <w:rPr>
          <w:rFonts w:ascii="Simplified Arabic" w:hAnsi="Simplified Arabic" w:cs="Simplified Arabic"/>
          <w:b/>
          <w:sz w:val="28"/>
          <w:szCs w:val="28"/>
          <w:rtl/>
        </w:rPr>
        <w:t xml:space="preserve"> فعلى المسلم أن ينتبه لمثل هذا الذي هو شرطٌ لصحة الصلاة التي هي أهم أركان الإسلام بعد الشهادتين</w:t>
      </w:r>
      <w:r w:rsidR="00EE773D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AE00D4">
        <w:rPr>
          <w:rFonts w:ascii="Simplified Arabic" w:hAnsi="Simplified Arabic" w:cs="Simplified Arabic"/>
          <w:b/>
          <w:sz w:val="28"/>
          <w:szCs w:val="28"/>
          <w:rtl/>
        </w:rPr>
        <w:t xml:space="preserve"> ومبطلة</w:t>
      </w:r>
      <w:r w:rsidR="00EE773D">
        <w:rPr>
          <w:rFonts w:ascii="Simplified Arabic" w:hAnsi="Simplified Arabic" w:cs="Simplified Arabic" w:hint="cs"/>
          <w:b/>
          <w:sz w:val="28"/>
          <w:szCs w:val="28"/>
          <w:rtl/>
        </w:rPr>
        <w:t>ٌ</w:t>
      </w:r>
      <w:r w:rsidRPr="00AE00D4">
        <w:rPr>
          <w:rFonts w:ascii="Simplified Arabic" w:hAnsi="Simplified Arabic" w:cs="Simplified Arabic"/>
          <w:b/>
          <w:sz w:val="28"/>
          <w:szCs w:val="28"/>
          <w:rtl/>
        </w:rPr>
        <w:t xml:space="preserve"> للصيام الذي هو الركن الرابع كما جاء في الحديث</w:t>
      </w:r>
      <w:r w:rsidR="00EE773D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AE00D4">
        <w:rPr>
          <w:rFonts w:ascii="Simplified Arabic" w:hAnsi="Simplified Arabic" w:cs="Simplified Arabic"/>
          <w:b/>
          <w:sz w:val="28"/>
          <w:szCs w:val="28"/>
          <w:rtl/>
        </w:rPr>
        <w:t xml:space="preserve"> أو الخامس على اختلاف بين الروايات.</w:t>
      </w:r>
      <w:r w:rsidRPr="00EE773D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</w:p>
    <w:p w:rsidR="00FE0B71" w:rsidRPr="00EE773D" w:rsidRDefault="00FE0B71" w:rsidP="00EE773D">
      <w:pPr>
        <w:autoSpaceDE w:val="0"/>
        <w:autoSpaceDN w:val="0"/>
        <w:adjustRightInd w:val="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FE0B71" w:rsidRPr="00EE773D" w:rsidRDefault="00EE773D" w:rsidP="00EE773D">
      <w:pPr>
        <w:autoSpaceDE w:val="0"/>
        <w:autoSpaceDN w:val="0"/>
        <w:adjustRightInd w:val="0"/>
        <w:jc w:val="both"/>
        <w:rPr>
          <w:rFonts w:ascii="Simplified Arabic" w:hAnsi="Simplified Arabic" w:cs="Simplified Arabic"/>
          <w:b/>
          <w:sz w:val="28"/>
          <w:szCs w:val="28"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>المصدر:</w:t>
      </w:r>
      <w:r w:rsidR="00FE0B71" w:rsidRPr="00EE773D">
        <w:rPr>
          <w:rFonts w:ascii="Simplified Arabic" w:hAnsi="Simplified Arabic" w:cs="Simplified Arabic"/>
          <w:b/>
          <w:sz w:val="28"/>
          <w:szCs w:val="28"/>
          <w:rtl/>
        </w:rPr>
        <w:t xml:space="preserve"> برنامج فتاوى نور على الدرب، الحلقة السابعة عشرة، 7/12/1431.</w:t>
      </w:r>
    </w:p>
    <w:sectPr w:rsidR="00FE0B71" w:rsidRPr="00EE773D" w:rsidSect="00FE0B71">
      <w:pgSz w:w="11906" w:h="16838"/>
      <w:pgMar w:top="709" w:right="1800" w:bottom="851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2EC1" w:rsidRDefault="00E62EC1" w:rsidP="00FE0B71">
      <w:r>
        <w:separator/>
      </w:r>
    </w:p>
  </w:endnote>
  <w:endnote w:type="continuationSeparator" w:id="0">
    <w:p w:rsidR="00E62EC1" w:rsidRDefault="00E62EC1" w:rsidP="00FE0B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9C44F535-1569-4544-B142-B3ED13A6FFE1}"/>
    <w:embedBold r:id="rId2" w:fontKey="{02604B40-9D79-4788-B2CB-DA01907E085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097AE60-4563-4D5A-9D99-3BAF6071437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49F2BA27-2347-4CE4-991F-EC72E35EE306}"/>
    <w:embedBold r:id="rId5" w:fontKey="{A1090D65-A4E8-4EAB-8311-087E81D8F828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DecoType Naskh Variants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6" w:fontKey="{CD5AC21E-D902-4338-8ED6-17E2051CF7FF}"/>
  </w:font>
  <w:font w:name="Simplified Arabic">
    <w:panose1 w:val="02020603050405020304"/>
    <w:charset w:val="00"/>
    <w:family w:val="roman"/>
    <w:pitch w:val="variable"/>
    <w:sig w:usb0="00002003" w:usb1="00000000" w:usb2="00000008" w:usb3="00000000" w:csb0="00000041" w:csb1="00000000"/>
    <w:embedRegular r:id="rId7" w:fontKey="{5C2CC824-EF00-47CC-B52B-7A516CBC8506}"/>
    <w:embedBold r:id="rId8" w:fontKey="{6B0868B2-E0BE-4861-929C-6E760BCAB72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E056C672-8890-4641-A5A0-AF3ADED0DF36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0" w:fontKey="{CB1F9CFD-0665-417D-9A45-F2390D51D63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2EC1" w:rsidRDefault="00E62EC1" w:rsidP="00FE0B71">
      <w:r>
        <w:separator/>
      </w:r>
    </w:p>
  </w:footnote>
  <w:footnote w:type="continuationSeparator" w:id="0">
    <w:p w:rsidR="00E62EC1" w:rsidRDefault="00E62EC1" w:rsidP="00FE0B7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TrueTypeFonts/>
  <w:embedSystem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E0B71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35F2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4A6D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73B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641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470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244D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2575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0A6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0D4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2CF5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41E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0AC4"/>
    <w:rsid w:val="00D813F1"/>
    <w:rsid w:val="00D81B2D"/>
    <w:rsid w:val="00D81B4F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0DE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2EC1"/>
    <w:rsid w:val="00E64080"/>
    <w:rsid w:val="00E6648E"/>
    <w:rsid w:val="00E66EC9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73D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0B71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EE29E82B-2357-44F9-87B4-EF23189F8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0B71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FE0B71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FE0B71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FE0B71"/>
  </w:style>
  <w:style w:type="character" w:customStyle="1" w:styleId="Char0">
    <w:name w:val="نص حاشية سفلية Char"/>
    <w:basedOn w:val="a0"/>
    <w:link w:val="a4"/>
    <w:semiHidden/>
    <w:rsid w:val="00FE0B71"/>
    <w:rPr>
      <w:rFonts w:eastAsia="SimSun"/>
      <w:noProof/>
      <w:sz w:val="20"/>
      <w:szCs w:val="20"/>
    </w:rPr>
  </w:style>
  <w:style w:type="character" w:styleId="a5">
    <w:name w:val="footnote reference"/>
    <w:semiHidden/>
    <w:rsid w:val="00FE0B71"/>
    <w:rPr>
      <w:vertAlign w:val="superscript"/>
    </w:rPr>
  </w:style>
  <w:style w:type="paragraph" w:styleId="a6">
    <w:name w:val="Body Text Indent"/>
    <w:basedOn w:val="a"/>
    <w:link w:val="Char1"/>
    <w:rsid w:val="00FE0B71"/>
    <w:pPr>
      <w:ind w:firstLine="386"/>
      <w:jc w:val="lowKashida"/>
    </w:pPr>
    <w:rPr>
      <w:b/>
      <w:bCs/>
      <w:sz w:val="32"/>
      <w:szCs w:val="32"/>
    </w:rPr>
  </w:style>
  <w:style w:type="character" w:customStyle="1" w:styleId="Char1">
    <w:name w:val="نص أساسي بمسافة بادئة Char"/>
    <w:basedOn w:val="a0"/>
    <w:link w:val="a6"/>
    <w:rsid w:val="00FE0B71"/>
    <w:rPr>
      <w:rFonts w:eastAsia="SimSun"/>
      <w:b/>
      <w:bCs/>
      <w:noProof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259</Words>
  <Characters>1479</Characters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2014-12-07T14:50:00Z</cp:lastPrinted>
  <dcterms:created xsi:type="dcterms:W3CDTF">2012-12-02T07:54:00Z</dcterms:created>
  <dcterms:modified xsi:type="dcterms:W3CDTF">2017-09-24T06:45:00Z</dcterms:modified>
</cp:coreProperties>
</file>