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CED" w:rsidRPr="00195502" w:rsidRDefault="00760CED" w:rsidP="001955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829150"/>
      <w:r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bookmarkEnd w:id="0"/>
    <w:p w:rsidR="00D30BF7" w:rsidRPr="00195502" w:rsidRDefault="00480C98" w:rsidP="001955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80C98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1" w:name="_GoBack"/>
      <w:bookmarkEnd w:id="1"/>
    </w:p>
    <w:p w:rsidR="00D30BF7" w:rsidRDefault="00D30BF7" w:rsidP="00D30BF7">
      <w:pPr>
        <w:pStyle w:val="a6"/>
        <w:ind w:firstLine="562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95502" w:rsidRPr="00E73FA8" w:rsidRDefault="00195502" w:rsidP="00D30BF7">
      <w:pPr>
        <w:pStyle w:val="a6"/>
        <w:ind w:firstLine="562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D30BF7" w:rsidRPr="00195502" w:rsidRDefault="00F528C9" w:rsidP="001955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955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60CED" w:rsidRPr="001955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60CED" w:rsidRPr="0019550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</w:t>
      </w:r>
      <w:r w:rsidR="00760CED" w:rsidRPr="001955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D30BF7" w:rsidRPr="0019550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جوز قراءة القرآن عند باب الحمّ</w:t>
      </w:r>
      <w:r w:rsidR="00760CED" w:rsidRPr="001955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30BF7" w:rsidRPr="0019550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ام قائمًا حيث ينتظر دوره؛ كسبًا لوقته؟</w:t>
      </w:r>
    </w:p>
    <w:p w:rsidR="00D30BF7" w:rsidRPr="00E73FA8" w:rsidRDefault="00F528C9" w:rsidP="00760CED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E73FA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D30BF7" w:rsidRPr="00760CED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D30BF7" w:rsidRPr="00E73FA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الممنوع بالنسبة لقراءة القرآن إذا دخل الخلاء</w:t>
      </w:r>
      <w:r w:rsidR="00760CED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D30BF7" w:rsidRPr="00E73FA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فإنه</w:t>
      </w:r>
      <w:r w:rsidR="00760CE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حينئذ</w:t>
      </w:r>
      <w:r w:rsidR="00D30BF7" w:rsidRPr="00E73FA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يجوز أن يقرأ فيه القرآن، أما قبل دخوله إذا أراد أن يستغل وقته فلا مانع من قراءته، ولا مانع من سائر الأذكار</w:t>
      </w:r>
      <w:r w:rsidR="00760CE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30BF7" w:rsidRPr="00E73FA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ويقرأ القرآن ما لم يدخل الخلاء</w:t>
      </w:r>
      <w:r w:rsidR="00760CE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30BF7" w:rsidRPr="00E73FA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760CE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هو </w:t>
      </w:r>
      <w:r w:rsidR="00D30BF7" w:rsidRPr="00E73FA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في هذه الصورة ينتظر دوره </w:t>
      </w:r>
      <w:r w:rsidR="00760CED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D30BF7" w:rsidRPr="00E73FA8">
        <w:rPr>
          <w:rFonts w:ascii="Simplified Arabic" w:hAnsi="Simplified Arabic" w:cs="Simplified Arabic"/>
          <w:bCs w:val="0"/>
          <w:sz w:val="28"/>
          <w:szCs w:val="28"/>
          <w:rtl/>
        </w:rPr>
        <w:t>يكسب الوقت ويلهج بذكر الله وتلاوة</w:t>
      </w:r>
      <w:r w:rsidR="00760CE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30BF7" w:rsidRPr="00E73FA8">
        <w:rPr>
          <w:rFonts w:ascii="Simplified Arabic" w:hAnsi="Simplified Arabic" w:cs="Simplified Arabic"/>
          <w:bCs w:val="0"/>
          <w:sz w:val="28"/>
          <w:szCs w:val="28"/>
          <w:rtl/>
        </w:rPr>
        <w:t>كتابه</w:t>
      </w:r>
      <w:r w:rsidR="00760CED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30BF7" w:rsidRPr="00E73FA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يقال: إنه قرأ القرآن في الخلاء، إنما قرأه خارج الخلاء، فلا إشكال في هذا -إن شاء الله تعالى-.</w:t>
      </w:r>
    </w:p>
    <w:p w:rsidR="00760CED" w:rsidRPr="00760CED" w:rsidRDefault="00760CED" w:rsidP="00760CED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60CED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عشرة 14/12/1431.</w:t>
      </w:r>
    </w:p>
    <w:p w:rsidR="00E67D5A" w:rsidRPr="00E73FA8" w:rsidRDefault="00D30BF7" w:rsidP="00760CED">
      <w:pPr>
        <w:pStyle w:val="a6"/>
        <w:ind w:firstLine="0"/>
        <w:jc w:val="both"/>
        <w:rPr>
          <w:rFonts w:ascii="Simplified Arabic" w:hAnsi="Simplified Arabic" w:cs="Simplified Arabic"/>
          <w:sz w:val="28"/>
          <w:szCs w:val="28"/>
        </w:rPr>
      </w:pPr>
      <w:r w:rsidRPr="00760CED">
        <w:rPr>
          <w:rFonts w:ascii="Simplified Arabic" w:hAnsi="Simplified Arabic" w:cs="Simplified Arabic"/>
          <w:bCs w:val="0"/>
          <w:sz w:val="28"/>
          <w:szCs w:val="28"/>
          <w:rtl/>
        </w:rPr>
        <w:br w:type="page"/>
      </w:r>
    </w:p>
    <w:sectPr w:rsidR="00E67D5A" w:rsidRPr="00E73F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C1D" w:rsidRDefault="00062C1D" w:rsidP="00D30BF7">
      <w:r>
        <w:separator/>
      </w:r>
    </w:p>
  </w:endnote>
  <w:endnote w:type="continuationSeparator" w:id="0">
    <w:p w:rsidR="00062C1D" w:rsidRDefault="00062C1D" w:rsidP="00D30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6D7DFE-CEA5-4517-A918-DE8A05969635}"/>
    <w:embedBold r:id="rId2" w:fontKey="{3E15B780-6192-4258-89B8-0E8A5B14FA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1330BE-ACC7-4C2B-95BE-EBEADF1C41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A8827AE-FA0C-4114-AB8B-3ED28F990623}"/>
    <w:embedBold r:id="rId5" w:fontKey="{F2E43FE5-9746-433C-8807-FD02052DEE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5CD4D0D1-1592-4AE5-801A-EB6478D7017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9C7A3D2-B466-4B23-AF63-5DB13AC57A38}"/>
    <w:embedBold r:id="rId8" w:fontKey="{2B6EA985-7046-4B22-9A37-63FAF61475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30B80DF-20C7-45A6-9D20-DAF4DECAA2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FA3FC58-FE23-4E54-9DC6-E2A37D2877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C1D" w:rsidRDefault="00062C1D" w:rsidP="00D30BF7">
      <w:r>
        <w:separator/>
      </w:r>
    </w:p>
  </w:footnote>
  <w:footnote w:type="continuationSeparator" w:id="0">
    <w:p w:rsidR="00062C1D" w:rsidRDefault="00062C1D" w:rsidP="00D30B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0BF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C1D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0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3B6C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474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0C98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8D0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1F5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44BA"/>
    <w:rsid w:val="0070532F"/>
    <w:rsid w:val="0070617A"/>
    <w:rsid w:val="0070650F"/>
    <w:rsid w:val="007065B8"/>
    <w:rsid w:val="00706725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CED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4BD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8714D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0BF7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3FA8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28C9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F633E78-D087-44C3-A47A-41AC07A7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BF7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D30BF7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30BF7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D30BF7"/>
  </w:style>
  <w:style w:type="character" w:customStyle="1" w:styleId="Char0">
    <w:name w:val="نص حاشية سفلية Char"/>
    <w:basedOn w:val="a0"/>
    <w:link w:val="a4"/>
    <w:semiHidden/>
    <w:rsid w:val="00D30BF7"/>
    <w:rPr>
      <w:rFonts w:eastAsia="SimSun"/>
      <w:noProof/>
      <w:sz w:val="20"/>
      <w:szCs w:val="20"/>
    </w:rPr>
  </w:style>
  <w:style w:type="character" w:styleId="a5">
    <w:name w:val="footnote reference"/>
    <w:semiHidden/>
    <w:rsid w:val="00D30BF7"/>
    <w:rPr>
      <w:vertAlign w:val="superscript"/>
    </w:rPr>
  </w:style>
  <w:style w:type="paragraph" w:styleId="a6">
    <w:name w:val="Body Text Indent"/>
    <w:basedOn w:val="a"/>
    <w:link w:val="Char1"/>
    <w:rsid w:val="00D30BF7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D30BF7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20490-2362-498D-A17A-4786440A5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85</Words>
  <Characters>489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2014-12-07T15:05:00Z</cp:lastPrinted>
  <dcterms:created xsi:type="dcterms:W3CDTF">2012-12-02T10:05:00Z</dcterms:created>
  <dcterms:modified xsi:type="dcterms:W3CDTF">2019-06-16T11:52:00Z</dcterms:modified>
</cp:coreProperties>
</file>