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2F2" w:rsidRPr="00106849" w:rsidRDefault="00873B28" w:rsidP="001068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46"/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1" w:name="_GoBack"/>
      <w:bookmarkEnd w:id="1"/>
    </w:p>
    <w:p w:rsidR="003338C4" w:rsidRPr="00106849" w:rsidRDefault="00106849" w:rsidP="001068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6849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</w:t>
      </w:r>
      <w:r w:rsidR="003338C4" w:rsidRPr="00A84A43">
        <w:rPr>
          <w:rFonts w:ascii="Simplified Arabic" w:hAnsi="Simplified Arabic"/>
          <w:color w:val="0000FF"/>
          <w:sz w:val="28"/>
          <w:szCs w:val="28"/>
          <w:rtl/>
        </w:rPr>
        <w:t>دخول العمرة في الحج</w:t>
      </w:r>
      <w:bookmarkEnd w:id="0"/>
    </w:p>
    <w:p w:rsidR="00106849" w:rsidRPr="00106849" w:rsidRDefault="00106849" w:rsidP="00106849">
      <w:pPr>
        <w:rPr>
          <w:rtl/>
        </w:rPr>
      </w:pPr>
    </w:p>
    <w:p w:rsidR="003338C4" w:rsidRPr="00A84A43" w:rsidRDefault="000802F2" w:rsidP="00106849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4A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338C4" w:rsidRPr="00A84A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38C4" w:rsidRPr="00A84A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معنى قول النبي </w:t>
      </w:r>
      <w:r w:rsidR="001068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="003338C4" w:rsidRPr="00A84A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الوارد في </w:t>
      </w:r>
      <w:r w:rsid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338C4" w:rsidRPr="00A84A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صحيح الإمام مسلم</w:t>
      </w:r>
      <w:r w:rsid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3338C4" w:rsidRPr="00A84A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106849" w:rsidRPr="00106849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="00106849" w:rsidRP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دخلت</w:t>
      </w:r>
      <w:r w:rsidR="00106849" w:rsidRPr="001068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06849" w:rsidRP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العمرة</w:t>
      </w:r>
      <w:r w:rsidR="00106849" w:rsidRPr="001068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06849" w:rsidRP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</w:t>
      </w:r>
      <w:r w:rsidR="00106849" w:rsidRPr="001068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06849" w:rsidRPr="001068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الحج</w:t>
      </w:r>
      <w:r w:rsidR="00106849" w:rsidRPr="00106849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="003338C4" w:rsidRPr="00A84A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3338C4" w:rsidRPr="001068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3338C4" w:rsidRPr="00A84A43" w:rsidRDefault="000802F2" w:rsidP="0010684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84A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06849" w:rsidRPr="0010684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 xml:space="preserve"> حديث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338C4" w:rsidRPr="00106849">
        <w:rPr>
          <w:rFonts w:ascii="Simplified Arabic" w:hAnsi="Simplified Arabic" w:cs="Simplified Arabic"/>
          <w:b/>
          <w:sz w:val="28"/>
          <w:szCs w:val="28"/>
          <w:rtl/>
        </w:rPr>
        <w:t>دخول العمرة في الحج</w:t>
      </w:r>
      <w:r w:rsidR="00106849" w:rsidRPr="0010684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06849" w:rsidRPr="0010684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106849" w:rsidRPr="0010684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1218</w:t>
      </w:r>
      <w:r w:rsidR="00106849" w:rsidRPr="0010684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يعني دخول أفعال العمرة في أفعال الحج بالنسبة للقارن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فلا يوجد فرق بين حج القارن وحج المُفْرِد إلا النية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وأيضًا الهَدي الذي يلزم القارن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 وإلا فعمل القارن كعمل المُفرد سواء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 xml:space="preserve"> لا فرق بينهما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فالقارن إذا دخل مكة فإنه يطوف للقدوم كالمُفرد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ويسعى سعي الحج بعد طواف القدوم كالمُفرد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يبقى عليه إلا طواف الإفاضة مع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 xml:space="preserve"> بقية المناسك، ولا يلزمه حج ثان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كالمُفرد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ولو ت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رك طواف القدوم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لأنه سُنّة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سواء كان مُفردًا أو قارنًا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 و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>أخ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 xml:space="preserve">ر 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>طواف والسعي ليوم العيد أو بعده، صح حَجُّه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يظهر فرق بين المُفرد والقارن، وحينئذٍ تكون </w:t>
      </w:r>
      <w:r w:rsidR="00A66267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قد 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>دخلت أفعال العمرة بالنسبة للقارن في أفعال حَجِّه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للمُفرد فلا عمرة يقصدها فلا يدخل في الحديث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للمتمتع فعمرت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>ه مستقلة بجميع أفعالها وأركانها وواجباته</w:t>
      </w:r>
      <w:r w:rsidR="00106849">
        <w:rPr>
          <w:rFonts w:ascii="Simplified Arabic" w:hAnsi="Simplified Arabic" w:cs="Simplified Arabic"/>
          <w:b/>
          <w:sz w:val="28"/>
          <w:szCs w:val="28"/>
          <w:rtl/>
        </w:rPr>
        <w:t xml:space="preserve">ا عن الحج الذي هو كامل بأفعاله </w:t>
      </w:r>
      <w:r w:rsidR="00106849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338C4" w:rsidRPr="00A84A43">
        <w:rPr>
          <w:rFonts w:ascii="Simplified Arabic" w:hAnsi="Simplified Arabic" w:cs="Simplified Arabic"/>
          <w:b/>
          <w:sz w:val="28"/>
          <w:szCs w:val="28"/>
          <w:rtl/>
        </w:rPr>
        <w:t>واجباته وأركانه وشروطه.</w:t>
      </w:r>
    </w:p>
    <w:p w:rsidR="00106849" w:rsidRPr="00106849" w:rsidRDefault="00106849" w:rsidP="0010684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106849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العشرون، 28/12/1431.</w:t>
      </w:r>
    </w:p>
    <w:p w:rsidR="003338C4" w:rsidRPr="00A84A43" w:rsidRDefault="003338C4" w:rsidP="0010684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338C4" w:rsidRPr="00A84A43" w:rsidRDefault="003338C4" w:rsidP="003338C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A84A4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84A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BA4" w:rsidRDefault="00233BA4" w:rsidP="003338C4">
      <w:r>
        <w:separator/>
      </w:r>
    </w:p>
  </w:endnote>
  <w:endnote w:type="continuationSeparator" w:id="0">
    <w:p w:rsidR="00233BA4" w:rsidRDefault="00233BA4" w:rsidP="0033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72E336-20D5-44CB-9437-D5769DBE2456}"/>
    <w:embedBold r:id="rId2" w:fontKey="{89B06723-22F3-4EB5-94CF-01C714DEC7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63E8DA-8B72-4F96-886A-F1C6162DE7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2CABA3-09E1-4C96-8934-38C608AC7A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CADE439-0B7C-454B-BD6D-BFB404F8788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2FB6A3A-1862-48E4-9167-EDE15CBFBF7D}"/>
    <w:embedBold r:id="rId7" w:fontKey="{12CE2ABA-99B4-48DB-8A4F-D9A72CB27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71034D7-6082-48D4-A705-B665D5E747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5B0CBF6-2CF5-4ED3-92B3-4E56DAF177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BA4" w:rsidRDefault="00233BA4" w:rsidP="003338C4">
      <w:r>
        <w:separator/>
      </w:r>
    </w:p>
  </w:footnote>
  <w:footnote w:type="continuationSeparator" w:id="0">
    <w:p w:rsidR="00233BA4" w:rsidRDefault="00233BA4" w:rsidP="00333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38C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2F2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5F14"/>
    <w:rsid w:val="001067CC"/>
    <w:rsid w:val="00106849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BEC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BA4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69AD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8C4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B2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1B2E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267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4A43"/>
    <w:rsid w:val="00A84DD5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3B331C"/>
  <w15:docId w15:val="{EAD015F3-7B5F-45B1-99EA-C2C39323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8C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338C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338C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338C4"/>
  </w:style>
  <w:style w:type="character" w:customStyle="1" w:styleId="Char0">
    <w:name w:val="نص حاشية سفلية Char"/>
    <w:basedOn w:val="a0"/>
    <w:link w:val="a4"/>
    <w:semiHidden/>
    <w:rsid w:val="003338C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338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8F74E-ADF5-44C0-9CED-09B727F1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148</Words>
  <Characters>848</Characters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2014-12-07T15:31:00Z</cp:lastPrinted>
  <dcterms:created xsi:type="dcterms:W3CDTF">2012-12-03T06:08:00Z</dcterms:created>
  <dcterms:modified xsi:type="dcterms:W3CDTF">2019-06-17T07:55:00Z</dcterms:modified>
</cp:coreProperties>
</file>