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AB7" w:rsidRPr="00321AB7" w:rsidRDefault="00E94592" w:rsidP="00321A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55"/>
      <w:r w:rsidRPr="00E32933">
        <w:rPr>
          <w:rFonts w:ascii="Simplified Arabic" w:hAnsi="Simplified Arabic"/>
          <w:color w:val="0000FF"/>
          <w:sz w:val="28"/>
          <w:szCs w:val="28"/>
          <w:rtl/>
        </w:rPr>
        <w:t>طواف الوداع</w:t>
      </w:r>
    </w:p>
    <w:p w:rsidR="00D573A6" w:rsidRPr="00321AB7" w:rsidRDefault="00321AB7" w:rsidP="00321A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21AB7">
        <w:rPr>
          <w:rFonts w:ascii="Simplified Arabic" w:hAnsi="Simplified Arabic" w:hint="cs"/>
          <w:color w:val="0000FF"/>
          <w:sz w:val="28"/>
          <w:szCs w:val="28"/>
          <w:rtl/>
        </w:rPr>
        <w:t xml:space="preserve">عَدُّ </w:t>
      </w:r>
      <w:r w:rsidR="00D573A6" w:rsidRPr="00E32933">
        <w:rPr>
          <w:rFonts w:ascii="Simplified Arabic" w:hAnsi="Simplified Arabic"/>
          <w:color w:val="0000FF"/>
          <w:sz w:val="28"/>
          <w:szCs w:val="28"/>
          <w:rtl/>
        </w:rPr>
        <w:t>طواف الوداع</w:t>
      </w:r>
      <w:bookmarkEnd w:id="0"/>
      <w:r w:rsidRPr="00321AB7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مناسك الحج</w:t>
      </w:r>
    </w:p>
    <w:p w:rsidR="00D573A6" w:rsidRDefault="00D573A6" w:rsidP="00D573A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D573A6" w:rsidRPr="00E32933" w:rsidRDefault="00D72114" w:rsidP="00E32933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1" w:name="_GoBack"/>
      <w:bookmarkEnd w:id="1"/>
      <w:r w:rsidRPr="00E3293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573A6" w:rsidRPr="00E3293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573A6" w:rsidRPr="00E329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طواف الوداع من مناسك الحج، أو أنه واجب على مَن أراد الخروج من مكة، كما هو ظاهر حديث ابن عباس -رضي الله عنهما- كما في </w:t>
      </w:r>
      <w:r w:rsidR="00321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573A6" w:rsidRPr="00E329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صحيح مسلم</w:t>
      </w:r>
      <w:r w:rsidR="00321A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D573A6" w:rsidRPr="00E329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:rsidR="00D573A6" w:rsidRPr="00E32933" w:rsidRDefault="00D72114" w:rsidP="00321AB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3293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D573A6" w:rsidRPr="00321AB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 xml:space="preserve"> طواف الوداع ليس من مناسك الحج</w:t>
      </w:r>
      <w:r w:rsidR="00321AB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 xml:space="preserve"> لكن من أراد أن يَنْفر من الحجاج فليكن آخر عهده بالبيت طوافًا</w:t>
      </w:r>
      <w:r w:rsidR="00321AB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 xml:space="preserve"> فليس من مناسك الحج، </w:t>
      </w:r>
      <w:r w:rsidRPr="00E32933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321A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لو أزمع 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>على الإقامة بمكة</w:t>
      </w:r>
      <w:r w:rsidR="00321A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بعد حجه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 xml:space="preserve"> ولم يرجع إلى بلده أو لم يسافر، فإنه حين</w:t>
      </w:r>
      <w:r w:rsidR="00321AB7">
        <w:rPr>
          <w:rFonts w:ascii="Simplified Arabic" w:hAnsi="Simplified Arabic" w:cs="Simplified Arabic" w:hint="cs"/>
          <w:b/>
          <w:sz w:val="28"/>
          <w:szCs w:val="28"/>
          <w:rtl/>
        </w:rPr>
        <w:t>ئ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>ذ لا يلزمه طواف وداع</w:t>
      </w:r>
      <w:r w:rsidR="00321AB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 xml:space="preserve"> وهذا ظاهر من اسمه </w:t>
      </w:r>
      <w:r w:rsidR="00321AB7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>الوداع"</w:t>
      </w:r>
      <w:r w:rsidR="00321A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21AB7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321AB7">
        <w:rPr>
          <w:rFonts w:ascii="Simplified Arabic" w:hAnsi="Simplified Arabic" w:cs="Simplified Arabic"/>
          <w:b/>
          <w:sz w:val="28"/>
          <w:szCs w:val="28"/>
          <w:rtl/>
        </w:rPr>
        <w:t>الذي يُو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>اد</w:t>
      </w:r>
      <w:r w:rsidR="00321AB7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>ع هو الذي يريد الانتقال، أما م</w:t>
      </w:r>
      <w:r w:rsidR="00321AB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>ن يريد البقاء فإنه لا ي</w:t>
      </w:r>
      <w:r w:rsidR="00321AB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>واد</w:t>
      </w:r>
      <w:r w:rsidR="00321AB7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D573A6" w:rsidRPr="00E32933">
        <w:rPr>
          <w:rFonts w:ascii="Simplified Arabic" w:hAnsi="Simplified Arabic" w:cs="Simplified Arabic"/>
          <w:b/>
          <w:sz w:val="28"/>
          <w:szCs w:val="28"/>
          <w:rtl/>
        </w:rPr>
        <w:t>ع.</w:t>
      </w:r>
    </w:p>
    <w:p w:rsidR="00321AB7" w:rsidRPr="00321AB7" w:rsidRDefault="00321AB7" w:rsidP="00321AB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21A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برنامج فتاوى نور على الدرب، الحلقة العشرون، 28/12/1431. </w:t>
      </w:r>
    </w:p>
    <w:p w:rsidR="00D573A6" w:rsidRPr="00E32933" w:rsidRDefault="00D573A6" w:rsidP="00D573A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D573A6" w:rsidRPr="00E32933" w:rsidRDefault="00D573A6" w:rsidP="00D573A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E3293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E3293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852" w:rsidRDefault="00CB5852" w:rsidP="00D573A6">
      <w:r>
        <w:separator/>
      </w:r>
    </w:p>
  </w:endnote>
  <w:endnote w:type="continuationSeparator" w:id="0">
    <w:p w:rsidR="00CB5852" w:rsidRDefault="00CB5852" w:rsidP="00D57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801369-D19D-4486-946E-9ECE43F7CE09}"/>
    <w:embedBold r:id="rId2" w:fontKey="{8DA64504-B856-4E67-A220-EE2FD0D886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B4B05D-D50E-43FF-AD1F-E40D5FD9EFF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2377192-7727-4C44-910C-44F47F92FF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AF096BEA-2229-4FB4-B1C8-87D293095A4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524C3A2-6733-443B-AAF5-D410A44CD46F}"/>
    <w:embedBold r:id="rId7" w:fontKey="{237514FB-F910-49D9-8040-EA2FDB3EF1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EDCD133-73DC-4767-8E25-B7C1183932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ABB668E-A03F-42FE-BAB8-6AB75E5778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852" w:rsidRDefault="00CB5852" w:rsidP="00D573A6">
      <w:r>
        <w:separator/>
      </w:r>
    </w:p>
  </w:footnote>
  <w:footnote w:type="continuationSeparator" w:id="0">
    <w:p w:rsidR="00CB5852" w:rsidRDefault="00CB5852" w:rsidP="00D573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73A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449E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2F7CED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AB7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4CC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35FA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852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0101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3A6"/>
    <w:rsid w:val="00D57486"/>
    <w:rsid w:val="00D57ACD"/>
    <w:rsid w:val="00D64596"/>
    <w:rsid w:val="00D67138"/>
    <w:rsid w:val="00D70261"/>
    <w:rsid w:val="00D70D23"/>
    <w:rsid w:val="00D712BC"/>
    <w:rsid w:val="00D71683"/>
    <w:rsid w:val="00D72114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2933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4592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7908BB6-EDF3-43B8-A9CD-98A0A0702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3A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D573A6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573A6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D573A6"/>
  </w:style>
  <w:style w:type="character" w:customStyle="1" w:styleId="Char0">
    <w:name w:val="نص حاشية سفلية Char"/>
    <w:basedOn w:val="a0"/>
    <w:link w:val="a4"/>
    <w:semiHidden/>
    <w:rsid w:val="00D573A6"/>
    <w:rPr>
      <w:rFonts w:eastAsia="SimSun"/>
      <w:noProof/>
      <w:sz w:val="20"/>
      <w:szCs w:val="20"/>
    </w:rPr>
  </w:style>
  <w:style w:type="character" w:styleId="a5">
    <w:name w:val="footnote reference"/>
    <w:semiHidden/>
    <w:rsid w:val="00D573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4F701-BFD2-4CD1-8E1D-3016294B6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85</Words>
  <Characters>489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2012-12-03T06:16:00Z</dcterms:created>
  <dcterms:modified xsi:type="dcterms:W3CDTF">2019-06-17T08:02:00Z</dcterms:modified>
</cp:coreProperties>
</file>