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DF2" w:rsidRPr="00564DF2" w:rsidRDefault="00E54580" w:rsidP="00564D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4"/>
      <w:r w:rsidRPr="00E54580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</w:p>
    <w:p w:rsidR="0000273D" w:rsidRPr="00564DF2" w:rsidRDefault="0000273D" w:rsidP="00564D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43E8">
        <w:rPr>
          <w:rFonts w:ascii="Simplified Arabic" w:hAnsi="Simplified Arabic"/>
          <w:color w:val="0000FF"/>
          <w:sz w:val="28"/>
          <w:szCs w:val="28"/>
          <w:rtl/>
        </w:rPr>
        <w:t>مشروعية الحج للحامل</w:t>
      </w:r>
      <w:bookmarkEnd w:id="0"/>
    </w:p>
    <w:p w:rsidR="0000273D" w:rsidRDefault="0000273D" w:rsidP="0000273D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</w:p>
    <w:p w:rsidR="0000273D" w:rsidRPr="00FD43E8" w:rsidRDefault="00586A9C" w:rsidP="00564DF2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1" w:name="_GoBack"/>
      <w:bookmarkEnd w:id="1"/>
      <w:r w:rsidRPr="00564D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0273D" w:rsidRPr="00564D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0273D" w:rsidRPr="00FD43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يُشرع للحامل أن تحج، أو أن الحمل عذر من الأعذار التي يُترك من أجلها الحج؟</w:t>
      </w:r>
    </w:p>
    <w:p w:rsidR="0000273D" w:rsidRPr="00FD43E8" w:rsidRDefault="00586A9C" w:rsidP="00564DF2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FD43E8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00273D" w:rsidRPr="00564DF2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في الحديث الصحيح -حديث جابر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-رضي الله عنه-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وغيره- أن أسماء بنت عميس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-رضي الله عنها-</w:t>
      </w:r>
      <w:r w:rsidR="00564DF2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خرجت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ْ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مع النبي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-عليه الصلاة والسلام-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المدينة وهي ح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بلى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قريبة الولادة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يدل على ذلك أنه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ولدت في الم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ْ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ر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ED1E0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وهي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قريبة جدً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 من المدينة 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بعد مسافة يسيرة ولدت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ْ-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ومع ذلك تابعت الحج وحجت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ْ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معه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-عليه الصلاة والسلام- </w:t>
      </w:r>
      <w:r w:rsidR="00564DF2" w:rsidRPr="00ED1E0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564DF2" w:rsidRPr="00ED1E0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1218</w:t>
      </w:r>
      <w:r w:rsidR="00564DF2" w:rsidRPr="00ED1E0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فالحمل لا يمنع من الحج، اللهم إلا في ظروفنا التي نعيشها من صعوبة أمر الحج، وأيضًا ظروف الناس ا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ختلفت وتحملهم للمشاق اختلف، 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الآن إذا حملت المرأة يوصيها الأطباء أل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 تتحرك وأل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 تكثر 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من 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كذا وكذا، وأل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 تعرض نفسها</w:t>
      </w:r>
      <w:r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للمشاق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كل هذا من أجل أنّ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أبدان الناس تغيرت مع الترف، فصار كل شيء يؤثر عليها، وإلا فأسماء بنت عُميس 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-رضي الله عنها- 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خرجت وهي في الطلق، وولدت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ْ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في الم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ْ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ر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 محمد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بن أبي بكر، وتابعت الحج، وبيَّن لها النبي -عليه الصلاة والسلام- ماذا تفعل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: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تَسْتَثْفِرْ بثوبٍ ونحوه، ثم بعد ذلك تحج مع الناس، وحكمها حكم الحائض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تفعل كل شيء إلا أل</w:t>
      </w:r>
      <w:r w:rsidR="00564DF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 تطوف بالبيت.</w:t>
      </w:r>
    </w:p>
    <w:p w:rsidR="0000273D" w:rsidRPr="00FD43E8" w:rsidRDefault="0000273D" w:rsidP="00564DF2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00273D" w:rsidRPr="00FD43E8" w:rsidRDefault="00564DF2" w:rsidP="00564DF2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المصدر:</w:t>
      </w:r>
      <w:r w:rsidR="0000273D" w:rsidRPr="00FD43E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00273D" w:rsidRPr="00564DF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</w:p>
    <w:p w:rsidR="0000273D" w:rsidRPr="00564DF2" w:rsidRDefault="0000273D" w:rsidP="0000273D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E67D5A" w:rsidRPr="00FD43E8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FD43E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7FB" w:rsidRDefault="008717FB" w:rsidP="0000273D">
      <w:r>
        <w:separator/>
      </w:r>
    </w:p>
  </w:endnote>
  <w:endnote w:type="continuationSeparator" w:id="0">
    <w:p w:rsidR="008717FB" w:rsidRDefault="008717FB" w:rsidP="0000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42E15D-426D-4974-9FD2-D5C5395288F0}"/>
    <w:embedBold r:id="rId2" w:fontKey="{84B90FFE-7739-46E2-8DCB-5441E5ECB6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186A4A-8148-46FF-BE41-1B8CC3A776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18F4BE7-6F7F-4325-AB7A-653CE96E4D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62DB859-9DD4-47D0-8215-960EB4F8C38A}"/>
    <w:embedBold r:id="rId6" w:fontKey="{B4BB41E4-B962-40EB-82C7-C9E953ADD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85279B-A1FF-4E41-8E10-1DA4C56CA6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1F5B251-F993-4E51-BEFE-9A6A13A307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7FB" w:rsidRDefault="008717FB" w:rsidP="0000273D">
      <w:r>
        <w:separator/>
      </w:r>
    </w:p>
  </w:footnote>
  <w:footnote w:type="continuationSeparator" w:id="0">
    <w:p w:rsidR="008717FB" w:rsidRDefault="008717FB" w:rsidP="000027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73D"/>
    <w:rsid w:val="0000125F"/>
    <w:rsid w:val="00001744"/>
    <w:rsid w:val="000024F5"/>
    <w:rsid w:val="0000273D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1A0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DB7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188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68B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1E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4DF2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9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17FB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C90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4580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00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3E8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E394AD2-266B-4AFA-B01E-1B92B91E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73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0273D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0273D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00273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0273D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027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160</Words>
  <Characters>917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2014-12-07T15:55:00Z</cp:lastPrinted>
  <dcterms:created xsi:type="dcterms:W3CDTF">2012-12-03T06:55:00Z</dcterms:created>
  <dcterms:modified xsi:type="dcterms:W3CDTF">2019-06-17T10:21:00Z</dcterms:modified>
</cp:coreProperties>
</file>