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5E12CD" w14:textId="7D135D4D" w:rsidR="00C15EFD" w:rsidRPr="00C15EFD" w:rsidRDefault="00066866" w:rsidP="00C15EFD">
      <w:pPr>
        <w:pStyle w:val="a3"/>
        <w:rPr>
          <w:color w:val="0000FF"/>
          <w:rtl/>
        </w:rPr>
      </w:pPr>
      <w:bookmarkStart w:id="0" w:name="_Toc309023443"/>
      <w:r>
        <w:rPr>
          <w:rFonts w:hint="cs"/>
          <w:color w:val="0000FF"/>
          <w:rtl/>
        </w:rPr>
        <w:t>سنن الصلاة</w:t>
      </w:r>
      <w:bookmarkStart w:id="1" w:name="_GoBack"/>
      <w:bookmarkEnd w:id="1"/>
    </w:p>
    <w:p w14:paraId="778CF9F5" w14:textId="12044AC5" w:rsidR="00C15EFD" w:rsidRDefault="00C15EFD" w:rsidP="00C15EFD">
      <w:pPr>
        <w:pStyle w:val="a3"/>
        <w:rPr>
          <w:color w:val="0000FF"/>
          <w:rtl/>
        </w:rPr>
      </w:pPr>
      <w:r w:rsidRPr="00C15EFD">
        <w:rPr>
          <w:rFonts w:hint="cs"/>
          <w:color w:val="0000FF"/>
          <w:rtl/>
        </w:rPr>
        <w:t>دعاء الاستفتاح لصلاة العيد والاستسقاء والجنازة</w:t>
      </w:r>
    </w:p>
    <w:bookmarkEnd w:id="0"/>
    <w:p w14:paraId="6DF697B1" w14:textId="3352A589" w:rsidR="00881368" w:rsidRDefault="00881368" w:rsidP="00881368">
      <w:pPr>
        <w:spacing w:before="120" w:after="120" w:line="240" w:lineRule="atLeast"/>
        <w:ind w:firstLine="567"/>
        <w:jc w:val="center"/>
        <w:rPr>
          <w:rFonts w:ascii="Lotus Linotype" w:hAnsi="Lotus Linotype" w:cs="Lotus Linotype"/>
          <w:b/>
          <w:bCs/>
          <w:sz w:val="36"/>
          <w:szCs w:val="36"/>
          <w:rtl/>
        </w:rPr>
      </w:pPr>
    </w:p>
    <w:p w14:paraId="31924299" w14:textId="0E660A0F" w:rsidR="00881368" w:rsidRPr="00016F4F" w:rsidRDefault="00C15EFD" w:rsidP="00016F4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81368" w:rsidRPr="00016F4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81368" w:rsidRPr="00016F4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للصلوات الآتية دعاء استفتاح: صلاة العيد، وصلاة الاستسقاء، وصلاة الجنائز؟</w:t>
      </w:r>
    </w:p>
    <w:p w14:paraId="44B85DDB" w14:textId="7A7174BE" w:rsidR="00E67D5A" w:rsidRPr="00016F4F" w:rsidRDefault="00881368" w:rsidP="00C15EFD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016F4F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الجواب:</w:t>
      </w:r>
      <w:r w:rsidRPr="004E2120">
        <w:rPr>
          <w:rFonts w:hint="cs"/>
          <w:sz w:val="40"/>
          <w:szCs w:val="40"/>
          <w:rtl/>
        </w:rPr>
        <w:t xml:space="preserve"> </w:t>
      </w:r>
      <w:r w:rsidR="004E2120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صلاة العيد: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لها استفتاح ويكون بعد التكبيرات، وصلاة الاستسقاء كذلك؛ لأنّ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صفتها صفة صلاة العيد، وأما صلاة الجنائز 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فمبناها على التخفيف والإسراع ب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الجنازة فلا استفتاح لها، </w:t>
      </w:r>
      <w:r w:rsidR="00016F4F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بل </w:t>
      </w: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يَشرع في قراءة الفاتحة.</w:t>
      </w:r>
    </w:p>
    <w:p w14:paraId="6FF57F42" w14:textId="77777777" w:rsidR="00881368" w:rsidRPr="00016F4F" w:rsidRDefault="00881368" w:rsidP="00016F4F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14:paraId="38200BFA" w14:textId="77777777" w:rsidR="00881368" w:rsidRPr="00016F4F" w:rsidRDefault="00016F4F" w:rsidP="00016F4F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</w:t>
      </w:r>
      <w:r w:rsidR="00881368" w:rsidRPr="00016F4F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برنامج فتاوى نور على الدرب، الحلقة الثالثة والثلاثون، 21/4/1432.</w:t>
      </w:r>
    </w:p>
    <w:sectPr w:rsidR="00881368" w:rsidRPr="00016F4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CE29FC" w14:textId="77777777" w:rsidR="008806D3" w:rsidRDefault="008806D3" w:rsidP="00881368">
      <w:r>
        <w:separator/>
      </w:r>
    </w:p>
  </w:endnote>
  <w:endnote w:type="continuationSeparator" w:id="0">
    <w:p w14:paraId="09CD37AF" w14:textId="77777777" w:rsidR="008806D3" w:rsidRDefault="008806D3" w:rsidP="00881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90DE37-B688-46FC-8C17-C0D5B54A74AE}"/>
    <w:embedBold r:id="rId2" w:fontKey="{51274B4B-80FF-4A5D-824D-1DE9548F97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9D2720-8996-4362-9FC9-CCCC209C581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FDCAFF8-0B5A-41AC-841D-190EB20422E6}"/>
    <w:embedBold r:id="rId5" w:fontKey="{E92DE85B-582D-4237-AD19-D9BF3DD1504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0E889DF-3A80-4F82-9774-D6106216D6B7}"/>
    <w:embedBold r:id="rId7" w:fontKey="{018A8852-E02B-4505-832B-1B173C0567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1EEEDC0-E801-45BD-9E50-6A9B38061F6B}"/>
  </w:font>
  <w:font w:name="Lotus Linotype">
    <w:altName w:val="Times New Roman"/>
    <w:charset w:val="00"/>
    <w:family w:val="auto"/>
    <w:pitch w:val="variable"/>
    <w:sig w:usb0="00002007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5E1073B-0B76-4560-9355-4CA6761E77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54E398B-B478-447C-8F73-95D82AF295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26A3A2" w14:textId="77777777" w:rsidR="008806D3" w:rsidRDefault="008806D3" w:rsidP="00881368">
      <w:r>
        <w:separator/>
      </w:r>
    </w:p>
  </w:footnote>
  <w:footnote w:type="continuationSeparator" w:id="0">
    <w:p w14:paraId="78B75473" w14:textId="77777777" w:rsidR="008806D3" w:rsidRDefault="008806D3" w:rsidP="008813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136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6F4F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866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542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56D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3763F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120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0484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3FAB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AEA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4633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6D3"/>
    <w:rsid w:val="00881368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08BB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EFD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A02"/>
    <w:rsid w:val="00D81B2D"/>
    <w:rsid w:val="00D81D75"/>
    <w:rsid w:val="00D83189"/>
    <w:rsid w:val="00D83316"/>
    <w:rsid w:val="00D833F1"/>
    <w:rsid w:val="00D834E2"/>
    <w:rsid w:val="00D83EF3"/>
    <w:rsid w:val="00D84930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97499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950FFF"/>
  <w15:docId w15:val="{A8C0DDA9-03CC-4895-9CEF-D022AC85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136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881368"/>
  </w:style>
  <w:style w:type="character" w:customStyle="1" w:styleId="Char0">
    <w:name w:val="نص حاشية سفلية Char"/>
    <w:basedOn w:val="a0"/>
    <w:link w:val="a4"/>
    <w:semiHidden/>
    <w:rsid w:val="00881368"/>
    <w:rPr>
      <w:rFonts w:eastAsia="SimSun"/>
      <w:noProof/>
      <w:sz w:val="20"/>
      <w:szCs w:val="20"/>
    </w:rPr>
  </w:style>
  <w:style w:type="character" w:styleId="a5">
    <w:name w:val="footnote reference"/>
    <w:semiHidden/>
    <w:rsid w:val="00881368"/>
    <w:rPr>
      <w:vertAlign w:val="superscript"/>
    </w:rPr>
  </w:style>
  <w:style w:type="paragraph" w:styleId="a6">
    <w:name w:val="Body Text Indent"/>
    <w:basedOn w:val="a"/>
    <w:link w:val="Char1"/>
    <w:rsid w:val="00016F4F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016F4F"/>
    <w:rPr>
      <w:rFonts w:eastAsia="SimSun"/>
      <w:b/>
      <w:bCs/>
      <w:noProof/>
      <w:sz w:val="32"/>
      <w:szCs w:val="32"/>
    </w:rPr>
  </w:style>
  <w:style w:type="character" w:styleId="a7">
    <w:name w:val="annotation reference"/>
    <w:basedOn w:val="a0"/>
    <w:uiPriority w:val="99"/>
    <w:semiHidden/>
    <w:unhideWhenUsed/>
    <w:rsid w:val="00016F4F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016F4F"/>
  </w:style>
  <w:style w:type="character" w:customStyle="1" w:styleId="Char2">
    <w:name w:val="نص تعليق Char"/>
    <w:basedOn w:val="a0"/>
    <w:link w:val="a8"/>
    <w:uiPriority w:val="99"/>
    <w:semiHidden/>
    <w:rsid w:val="00016F4F"/>
    <w:rPr>
      <w:rFonts w:eastAsia="SimSun"/>
      <w:noProof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016F4F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016F4F"/>
    <w:rPr>
      <w:rFonts w:eastAsia="SimSun"/>
      <w:b/>
      <w:bCs/>
      <w:noProof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016F4F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016F4F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62</Words>
  <Characters>358</Characters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2012-12-15T10:03:00Z</dcterms:created>
  <dcterms:modified xsi:type="dcterms:W3CDTF">2019-06-18T07:21:00Z</dcterms:modified>
</cp:coreProperties>
</file>