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26A6C6" w14:textId="379B8940" w:rsidR="00E33C89" w:rsidRPr="007E029F" w:rsidRDefault="008A609D" w:rsidP="007E029F">
      <w:pPr>
        <w:pStyle w:val="a3"/>
        <w:rPr>
          <w:color w:val="0000FF"/>
          <w:rtl/>
        </w:rPr>
      </w:pPr>
      <w:bookmarkStart w:id="0" w:name="_Toc309034402"/>
      <w:r w:rsidRPr="007E029F">
        <w:rPr>
          <w:rFonts w:hint="cs"/>
          <w:color w:val="0000FF"/>
          <w:rtl/>
        </w:rPr>
        <w:t>طواف الوداع</w:t>
      </w:r>
      <w:bookmarkStart w:id="1" w:name="_GoBack"/>
      <w:bookmarkEnd w:id="1"/>
    </w:p>
    <w:p w14:paraId="38D8FA6F" w14:textId="77777777" w:rsidR="00213101" w:rsidRPr="007E029F" w:rsidRDefault="00213101" w:rsidP="007E029F">
      <w:pPr>
        <w:pStyle w:val="a3"/>
        <w:rPr>
          <w:color w:val="0000FF"/>
          <w:rtl/>
        </w:rPr>
      </w:pPr>
      <w:r w:rsidRPr="007E029F">
        <w:rPr>
          <w:rFonts w:hint="cs"/>
          <w:color w:val="0000FF"/>
          <w:rtl/>
        </w:rPr>
        <w:t>الحج بدون طواف الوداع</w:t>
      </w:r>
      <w:bookmarkEnd w:id="0"/>
    </w:p>
    <w:p w14:paraId="770C3B94" w14:textId="376F798E" w:rsidR="00213101" w:rsidRDefault="00213101" w:rsidP="007E029F">
      <w:pPr>
        <w:pStyle w:val="a3"/>
        <w:rPr>
          <w:color w:val="0000FF"/>
          <w:rtl/>
        </w:rPr>
      </w:pPr>
    </w:p>
    <w:p w14:paraId="2B569301" w14:textId="77777777" w:rsidR="007E029F" w:rsidRPr="007E029F" w:rsidRDefault="007E029F" w:rsidP="007E029F">
      <w:pPr>
        <w:pStyle w:val="a3"/>
        <w:rPr>
          <w:color w:val="0000FF"/>
          <w:rtl/>
        </w:rPr>
      </w:pPr>
    </w:p>
    <w:p w14:paraId="3352591E" w14:textId="77777777" w:rsidR="00213101" w:rsidRPr="007E029F" w:rsidRDefault="00E33C89" w:rsidP="007E029F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E029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213101" w:rsidRPr="007E029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213101" w:rsidRPr="007E029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الحكم في الحج بدون طواف الوداع؟ </w:t>
      </w:r>
    </w:p>
    <w:p w14:paraId="79319FDF" w14:textId="77777777" w:rsidR="00213101" w:rsidRPr="007E029F" w:rsidRDefault="00E33C89" w:rsidP="007E029F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7E02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13101" w:rsidRPr="007E02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13101" w:rsidRPr="007E02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الحج صحيح بدون طواف الوداع، لكنه ت</w:t>
      </w:r>
      <w:r w:rsidR="007E029F" w:rsidRPr="007E029F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213101" w:rsidRPr="007E029F">
        <w:rPr>
          <w:rFonts w:ascii="Simplified Arabic" w:hAnsi="Simplified Arabic" w:cs="Simplified Arabic" w:hint="cs"/>
          <w:b/>
          <w:sz w:val="28"/>
          <w:szCs w:val="28"/>
          <w:rtl/>
        </w:rPr>
        <w:t>ر</w:t>
      </w:r>
      <w:r w:rsidR="007E029F" w:rsidRPr="007E029F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213101" w:rsidRPr="007E029F">
        <w:rPr>
          <w:rFonts w:ascii="Simplified Arabic" w:hAnsi="Simplified Arabic" w:cs="Simplified Arabic" w:hint="cs"/>
          <w:b/>
          <w:sz w:val="28"/>
          <w:szCs w:val="28"/>
          <w:rtl/>
        </w:rPr>
        <w:t>ك واجبًا يجبره بدم</w:t>
      </w:r>
      <w:r w:rsidR="007E029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13101" w:rsidRPr="007E02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فطواف الوداع بالنسبة للحج واجب من واجباته يصح الحج بدونه، لكنه يُجبر بدم عند أهل العلم.</w:t>
      </w:r>
    </w:p>
    <w:p w14:paraId="7FCF3541" w14:textId="5A7C3FDD" w:rsidR="00213101" w:rsidRPr="007E029F" w:rsidRDefault="007E029F" w:rsidP="00AF70FA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7E029F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213101" w:rsidRPr="007E029F">
        <w:rPr>
          <w:rFonts w:ascii="Simplified Arabic" w:hAnsi="Simplified Arabic" w:cs="Simplified Arabic" w:hint="cs"/>
          <w:b/>
          <w:sz w:val="28"/>
          <w:szCs w:val="28"/>
          <w:rtl/>
        </w:rPr>
        <w:t>لو أخ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213101" w:rsidRPr="007E029F">
        <w:rPr>
          <w:rFonts w:ascii="Simplified Arabic" w:hAnsi="Simplified Arabic" w:cs="Simplified Arabic" w:hint="cs"/>
          <w:b/>
          <w:sz w:val="28"/>
          <w:szCs w:val="28"/>
          <w:rtl/>
        </w:rPr>
        <w:t>ر طواف الإفاضة وجعله آخر عهده بالبيت دخل فيه طواف الوداع، على أن ينوي الإفاضة ثم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213101" w:rsidRPr="007E029F">
        <w:rPr>
          <w:rFonts w:ascii="Simplified Arabic" w:hAnsi="Simplified Arabic" w:cs="Simplified Arabic" w:hint="cs"/>
          <w:b/>
          <w:sz w:val="28"/>
          <w:szCs w:val="28"/>
          <w:rtl/>
        </w:rPr>
        <w:t>دخل</w:t>
      </w:r>
      <w:r w:rsidR="00AF70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فيه طواف الوداع من باب التداخل.</w:t>
      </w:r>
    </w:p>
    <w:p w14:paraId="4B3AF992" w14:textId="77777777" w:rsidR="00213101" w:rsidRPr="007E029F" w:rsidRDefault="007E029F" w:rsidP="007E029F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7E02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="00213101" w:rsidRPr="007E029F">
        <w:rPr>
          <w:rFonts w:ascii="Simplified Arabic" w:hAnsi="Simplified Arabic" w:cs="Simplified Arabic" w:hint="cs"/>
          <w:b/>
          <w:sz w:val="28"/>
          <w:szCs w:val="28"/>
          <w:rtl/>
        </w:rPr>
        <w:t>برنامج فتاوى نور على الدرب، الحلقة الرابعة والثلاثون، 5/5/1432.</w:t>
      </w:r>
    </w:p>
    <w:p w14:paraId="308532BA" w14:textId="77777777"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172A88" w14:textId="77777777" w:rsidR="00FC0597" w:rsidRDefault="00FC0597" w:rsidP="00213101">
      <w:r>
        <w:separator/>
      </w:r>
    </w:p>
  </w:endnote>
  <w:endnote w:type="continuationSeparator" w:id="0">
    <w:p w14:paraId="491C800C" w14:textId="77777777" w:rsidR="00FC0597" w:rsidRDefault="00FC0597" w:rsidP="00213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2DEF11D-EB3D-434E-AB39-CC44D5F34FA8}"/>
    <w:embedBold r:id="rId2" w:fontKey="{5D78DE3B-FB5B-46E3-A306-9E359B1A4E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C0B325B-1566-4FD8-9A29-E7D2B502784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8741EC3-5CDB-48BB-A2C2-205F730EA6B0}"/>
    <w:embedBold r:id="rId5" w:fontKey="{6C043486-2817-42C0-A6A6-457C18748AD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452A605-F5DD-4F2E-BCF6-D719106C9CDB}"/>
    <w:embedBold r:id="rId7" w:fontKey="{8E16E147-1ABD-4E28-9538-BE8710006B3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70DAD34-C980-4FB8-B6D4-F4639F98B7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A8CBD4D-5703-452F-8757-4209FD18CF7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45CF8A0-43D7-4C37-BA92-1016C3E7DB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E43F39" w14:textId="77777777" w:rsidR="00FC0597" w:rsidRDefault="00FC0597" w:rsidP="00213101">
      <w:r>
        <w:separator/>
      </w:r>
    </w:p>
  </w:footnote>
  <w:footnote w:type="continuationSeparator" w:id="0">
    <w:p w14:paraId="4DC63919" w14:textId="77777777" w:rsidR="00FC0597" w:rsidRDefault="00FC0597" w:rsidP="002131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310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33F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101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0FCE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1CE9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29F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68D6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09D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2FC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5CE4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0FA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3C89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923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97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BF37A1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3101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rsid w:val="00213101"/>
    <w:pPr>
      <w:keepNext/>
      <w:ind w:firstLine="551"/>
      <w:jc w:val="center"/>
      <w:outlineLvl w:val="1"/>
    </w:pPr>
    <w:rPr>
      <w:rFonts w:cs="Times New Roman"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213101"/>
    <w:rPr>
      <w:rFonts w:eastAsia="SimSun" w:cs="Times New Roman"/>
      <w:bCs/>
      <w:noProof/>
      <w:sz w:val="20"/>
      <w:szCs w:val="28"/>
    </w:rPr>
  </w:style>
  <w:style w:type="paragraph" w:styleId="a4">
    <w:name w:val="footnote text"/>
    <w:basedOn w:val="a"/>
    <w:link w:val="Char0"/>
    <w:semiHidden/>
    <w:rsid w:val="00213101"/>
  </w:style>
  <w:style w:type="character" w:customStyle="1" w:styleId="Char0">
    <w:name w:val="نص حاشية سفلية Char"/>
    <w:basedOn w:val="a0"/>
    <w:link w:val="a4"/>
    <w:semiHidden/>
    <w:rsid w:val="00213101"/>
    <w:rPr>
      <w:rFonts w:eastAsia="SimSun"/>
      <w:noProof/>
      <w:sz w:val="20"/>
      <w:szCs w:val="20"/>
    </w:rPr>
  </w:style>
  <w:style w:type="character" w:styleId="a5">
    <w:name w:val="footnote reference"/>
    <w:semiHidden/>
    <w:rsid w:val="00213101"/>
    <w:rPr>
      <w:vertAlign w:val="superscript"/>
    </w:rPr>
  </w:style>
  <w:style w:type="character" w:styleId="a6">
    <w:name w:val="annotation reference"/>
    <w:basedOn w:val="a0"/>
    <w:uiPriority w:val="99"/>
    <w:semiHidden/>
    <w:unhideWhenUsed/>
    <w:rsid w:val="007E029F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7E029F"/>
  </w:style>
  <w:style w:type="character" w:customStyle="1" w:styleId="Char1">
    <w:name w:val="نص تعليق Char"/>
    <w:basedOn w:val="a0"/>
    <w:link w:val="a7"/>
    <w:uiPriority w:val="99"/>
    <w:semiHidden/>
    <w:rsid w:val="007E029F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7E029F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7E029F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7E029F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7E029F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64</Words>
  <Characters>369</Characters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2012-12-15T10:58:00Z</dcterms:created>
  <dcterms:modified xsi:type="dcterms:W3CDTF">2019-06-18T13:43:00Z</dcterms:modified>
</cp:coreProperties>
</file>