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584" w:rsidRPr="00A31FDC" w:rsidRDefault="00A65204" w:rsidP="00A31F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65204">
        <w:rPr>
          <w:rFonts w:ascii="Simplified Arabic" w:hAnsi="Simplified Arabic"/>
          <w:color w:val="0000FF"/>
          <w:sz w:val="28"/>
          <w:szCs w:val="28"/>
          <w:rtl/>
        </w:rPr>
        <w:t>مصطلح الحديث</w:t>
      </w:r>
      <w:bookmarkStart w:id="0" w:name="_GoBack"/>
      <w:bookmarkEnd w:id="0"/>
    </w:p>
    <w:p w:rsidR="00A74277" w:rsidRPr="00A31FDC" w:rsidRDefault="00A74277" w:rsidP="00A31F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6ACA">
        <w:rPr>
          <w:rFonts w:ascii="Simplified Arabic" w:hAnsi="Simplified Arabic"/>
          <w:color w:val="0000FF"/>
          <w:sz w:val="28"/>
          <w:szCs w:val="28"/>
          <w:rtl/>
        </w:rPr>
        <w:t>آراء الغزالي والآمدي والرازي في</w:t>
      </w:r>
      <w:r w:rsidR="00596A22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علم</w:t>
      </w:r>
      <w:r w:rsidRPr="009C6ACA">
        <w:rPr>
          <w:rFonts w:ascii="Simplified Arabic" w:hAnsi="Simplified Arabic"/>
          <w:color w:val="0000FF"/>
          <w:sz w:val="28"/>
          <w:szCs w:val="28"/>
          <w:rtl/>
        </w:rPr>
        <w:t xml:space="preserve"> الحديث</w:t>
      </w:r>
    </w:p>
    <w:p w:rsidR="00596A22" w:rsidRPr="00A31FDC" w:rsidRDefault="00596A22" w:rsidP="00A31F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E3910" w:rsidRPr="009C6ACA" w:rsidRDefault="00584905" w:rsidP="009C6A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6AC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8572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ت</w:t>
      </w:r>
      <w:r w:rsidR="00424F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8572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نقل أقوال الغز</w:t>
      </w:r>
      <w:r w:rsidR="001E3910" w:rsidRPr="009C6AC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الي والآمدي والرازي في كتب مصطلح الحديث فما علاقة هؤلاء بعلم الحديث؟</w:t>
      </w:r>
    </w:p>
    <w:p w:rsidR="001E3910" w:rsidRPr="009C6ACA" w:rsidRDefault="00734584" w:rsidP="001367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C6A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1E3910" w:rsidRPr="00A31FD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هؤلاء أعني الغزالي والرازي والآمدي من أبعد الناس عن الحديث وعلم الحديث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واعترفوا على أنفسهم 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ب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أن بضاعتهم في الحديث مزجاة</w:t>
      </w:r>
      <w:r w:rsidR="003857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ومصنفاتهم تشهد بذلك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فعلى سبيل المثال </w:t>
      </w:r>
      <w:r w:rsidR="0038572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الإحياء</w:t>
      </w:r>
      <w:r w:rsidR="0038572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للغزالي مشحون بالأحاديث الضعيفة والواهية والموضوعة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وصرح 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ف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قال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إن بضاعته في الحديث مزجاة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وهو أعرف من غيره بنفسه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وكذلك الرازي حاطب ليل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يجمع من الأحاديث الصحيح والضعيف والموضوع وغير ذلك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وليست له يد في 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 xml:space="preserve">باب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التصحيح والتضعيف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والآمدي أشدُّ منهما في البعد عن السنة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على كل حال هم لهم جهودهم وعلومهم في أصول الفقه وغيره من العلوم لكن بضاعتهم في هذا العلم قليلة جدً</w:t>
      </w:r>
      <w:r w:rsidR="00385725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ا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ويدل على ذلك مصنفاتهم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وذكر الرازي في تفسير سورة العصر حديثًا موضوعًا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أن امرأةً شربت الخمر وزنت وجاءت بولد فقتلته ثم جاءت تصيح في أسواق المدينة تبحث عنه -عليه الصلاة والسلام- فقال لها</w:t>
      </w:r>
      <w:r w:rsidR="0038572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C3505" w:rsidRPr="00DC3505">
        <w:rPr>
          <w:rFonts w:ascii="Simplified Arabic" w:hAnsi="Simplified Arabic" w:cs="Simplified Arabic"/>
          <w:sz w:val="28"/>
          <w:szCs w:val="28"/>
          <w:rtl/>
        </w:rPr>
        <w:t>«لكن ظننت</w:t>
      </w:r>
      <w:r w:rsidR="00DC350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C3505" w:rsidRPr="00DC3505">
        <w:rPr>
          <w:rFonts w:ascii="Simplified Arabic" w:hAnsi="Simplified Arabic" w:cs="Simplified Arabic"/>
          <w:sz w:val="28"/>
          <w:szCs w:val="28"/>
          <w:rtl/>
        </w:rPr>
        <w:t xml:space="preserve"> أنك تركت</w:t>
      </w:r>
      <w:r w:rsidR="00DC3505" w:rsidRPr="00DC3505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DC3505" w:rsidRPr="00DC3505">
        <w:rPr>
          <w:rFonts w:ascii="Simplified Arabic" w:hAnsi="Simplified Arabic" w:cs="Simplified Arabic"/>
          <w:sz w:val="28"/>
          <w:szCs w:val="28"/>
          <w:rtl/>
        </w:rPr>
        <w:t xml:space="preserve"> صلاة العصر»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B97206">
        <w:rPr>
          <w:rFonts w:ascii="Simplified Arabic" w:hAnsi="Simplified Arabic" w:cs="Simplified Arabic"/>
          <w:sz w:val="28"/>
          <w:szCs w:val="28"/>
          <w:rtl/>
        </w:rPr>
        <w:t xml:space="preserve"> هذا ذكره الرازي ونقله ال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B97206">
        <w:rPr>
          <w:rFonts w:ascii="Simplified Arabic" w:hAnsi="Simplified Arabic" w:cs="Simplified Arabic"/>
          <w:sz w:val="28"/>
          <w:szCs w:val="28"/>
          <w:rtl/>
        </w:rPr>
        <w:t>لوسي عنه -وهذا ال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="00424FFE">
        <w:rPr>
          <w:rFonts w:ascii="Simplified Arabic" w:hAnsi="Simplified Arabic" w:cs="Simplified Arabic"/>
          <w:sz w:val="28"/>
          <w:szCs w:val="28"/>
          <w:rtl/>
        </w:rPr>
        <w:t>ي يهمنا- نقله ال</w:t>
      </w:r>
      <w:r w:rsidR="00424FFE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لوسي عنه وقال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تفر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د بذكره الإمام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والإمام إذا أ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طلق في كتب الشافعية وحتى في كتب الأصول ينصرف إلى الرازي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B97206">
        <w:rPr>
          <w:rFonts w:ascii="Simplified Arabic" w:hAnsi="Simplified Arabic" w:cs="Simplified Arabic"/>
          <w:sz w:val="28"/>
          <w:szCs w:val="28"/>
          <w:rtl/>
        </w:rPr>
        <w:t xml:space="preserve"> ثم قال ال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لوسي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و</w:t>
      </w:r>
      <w:r w:rsidR="001367D9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لعمري إمام في معرفة ما لا يعرفه أهل الحديث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وهذا</w:t>
      </w:r>
      <w:r w:rsidR="00B97206">
        <w:rPr>
          <w:rFonts w:ascii="Simplified Arabic" w:hAnsi="Simplified Arabic" w:cs="Simplified Arabic"/>
          <w:sz w:val="28"/>
          <w:szCs w:val="28"/>
          <w:rtl/>
        </w:rPr>
        <w:t xml:space="preserve"> قدح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 xml:space="preserve"> بلا شك، </w:t>
      </w:r>
      <w:r w:rsidR="00B97206" w:rsidRPr="009C6ACA">
        <w:rPr>
          <w:rFonts w:ascii="Simplified Arabic" w:hAnsi="Simplified Arabic" w:cs="Simplified Arabic"/>
          <w:sz w:val="28"/>
          <w:szCs w:val="28"/>
          <w:rtl/>
        </w:rPr>
        <w:t>مما يدل على أنه ليست له يد في علم الحديث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عند أهل العلم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المدح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بما ي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شبه الذم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والذم بما ي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شبه المدح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وهذا منه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وعلى كل حال أقوالهم موجودة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ومباحث السنة موجودة في كتب الأصول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وهي قسم كبير من أقسام الأصول كالمباحث المتعلقة بالكتاب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فالأصول الأربعة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الكتاب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والسنة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والإجماع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والقياس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ت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بحث عند الأصوليين كلهم بما في ذلك مباحث السنة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7206">
        <w:rPr>
          <w:rFonts w:ascii="Simplified Arabic" w:hAnsi="Simplified Arabic" w:cs="Simplified Arabic"/>
          <w:sz w:val="28"/>
          <w:szCs w:val="28"/>
          <w:rtl/>
        </w:rPr>
        <w:t>و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ثَمَّ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تقارب كبير بين هذه المباحث وما ي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بحث في مصطلح الحديث وعلوم الحديث</w:t>
      </w:r>
      <w:r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قد يقول قائل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 xml:space="preserve"> إ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ن المصنِّفين في مصطلح الحديث وهم 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أهل الحديث كابن الصلاح 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 xml:space="preserve">والخطيب قبله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وم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ن جاء بعدهم يذكرون أقوال الأصوليين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والأصوليون تأثروا بعلم الكلام وانتقل تأثرهم إلى أصول الفقه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ومن ث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م</w:t>
      </w:r>
      <w:r w:rsidR="00B9720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إلى علوم الحديث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ولذا ينادي بعض الغيورين على السنة أن ت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نظ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ف كتب المصطلح عن أقوال هؤلاء الذين ليس لهم علاقة بعلم الحديث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والمسألة تحتاج إلى شيء من التفصيل ودقة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النظر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فمن علوم الحديث ما معو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له على النقل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وهذا بالفعل ليست لهم به أدنى علاقة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أما ما كان مداره ومعو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له على النظر فلا مانع من الإفادة من أقوالهم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والحكمة ضالة المؤمن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 xml:space="preserve">فهم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ليس لهم علاقة بالرواية لكن قد يكون لهم نظر في الدراية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حينما يقال ف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 xml:space="preserve">ي مباحث 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lastRenderedPageBreak/>
        <w:t>السند المعنعن والمأنأن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 xml:space="preserve"> إ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ن من أهل الحديث م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ن يرى الفرق بينهما وأن المعنعن متصل والمأنأن منقطع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مرد هذا الفرق إلى النظر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فالإمام أحمد ويعقوب بن شيبة فيما نسبه إليهما ابن الصلاح فرَّقا بينهما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ف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قالوا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ن المعنعن متصل والمأنأن منقطع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34FBE">
        <w:rPr>
          <w:rFonts w:ascii="Simplified Arabic" w:hAnsi="Simplified Arabic" w:cs="Simplified Arabic"/>
          <w:sz w:val="28"/>
          <w:szCs w:val="28"/>
          <w:rtl/>
        </w:rPr>
        <w:t xml:space="preserve"> ما الدليل على ذلك؟ قال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إنهما حكما على حديث عمار بن ياسر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عنهما-: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عن محمد بن الحنفية عن عمار بن ياسر أن النبي -صلى الله عليه وسلم- مر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به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قالوا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هذا متصل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حكما على الصيغة الأخرى: "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عن محمد بن الحنفية أن عمارًا مر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به النبي -عليه الصلاة والسلام-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قالوا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منقطع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والسبب في ذلك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14D82">
        <w:rPr>
          <w:rFonts w:ascii="Simplified Arabic" w:hAnsi="Simplified Arabic" w:cs="Simplified Arabic"/>
          <w:sz w:val="28"/>
          <w:szCs w:val="28"/>
          <w:rtl/>
        </w:rPr>
        <w:t>–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على زعم ابن الصلاح-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أن ذاك ي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روى بصيغة 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عن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والثاني ي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روى بصيغة 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أن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فهذا معنعن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وهذا مأنأن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فالمعنعن متصل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والمأنأن غير متصل</w:t>
      </w:r>
      <w:r w:rsidR="00B34F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14D82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D14D82">
        <w:rPr>
          <w:rFonts w:ascii="Simplified Arabic" w:hAnsi="Simplified Arabic" w:cs="Simplified Arabic"/>
          <w:sz w:val="28"/>
          <w:szCs w:val="28"/>
          <w:rtl/>
        </w:rPr>
        <w:t>ز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14D82">
        <w:rPr>
          <w:rFonts w:ascii="Simplified Arabic" w:hAnsi="Simplified Arabic" w:cs="Simplified Arabic"/>
          <w:sz w:val="28"/>
          <w:szCs w:val="28"/>
          <w:rtl/>
        </w:rPr>
        <w:t xml:space="preserve"> الحافظ ابن الصلاح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القول الم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طلق للإمام أحمد ويعقوب ابن شيبة بناء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على هذا الحديث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والحكم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على هذا الحديث فيه قصور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والنظر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يقتضي أن التفريق بين الروايتين لا لأن هذا بصيغة 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عن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وتلك الرواية ر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ويت بصيغة 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أن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ولذا قال الحافظ العراقي في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ألفيته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: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كذا له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)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يعني لابن الصلاح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(</w:t>
      </w:r>
      <w:r w:rsidR="00D14D82">
        <w:rPr>
          <w:rFonts w:ascii="Simplified Arabic" w:hAnsi="Simplified Arabic" w:cs="Simplified Arabic"/>
          <w:sz w:val="28"/>
          <w:szCs w:val="28"/>
          <w:rtl/>
        </w:rPr>
        <w:t>ولم يصوِّب صوب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14D82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)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يعني ما أدرك حقيقة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 xml:space="preserve"> التفريق بين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المعنعن والمأنأن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في رواية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عن محمد بن الحنفية عن عمار أن النبي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عليه الصلاة والسلا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م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مر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به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محمد بن الحنفية أدرك عمار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ويروي عنه قصة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تتعلق به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فهي متصلة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لأنه يرويها عن صاحبها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ف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 xml:space="preserve">ي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الرواية الثانية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عن محمد بن الحنفية أن عمارًا مر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به النبي -عليه الصلاة والسلام-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هو يروي قصة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لم يدركها فهي منقطعة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مثل ما تقول أنت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عن فلان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عن شخص أدركت</w:t>
      </w:r>
      <w:r w:rsidR="00424FF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ه من شيوخك أنه قال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أو أنه حصل له كذا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4FFE">
        <w:rPr>
          <w:rFonts w:ascii="Simplified Arabic" w:hAnsi="Simplified Arabic" w:cs="Simplified Arabic" w:hint="cs"/>
          <w:sz w:val="28"/>
          <w:szCs w:val="28"/>
          <w:rtl/>
        </w:rPr>
        <w:t xml:space="preserve">هذه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متصلة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لأنك ترويها عن صاح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ب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ها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لكن لما تحكي قصة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حصلت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في أول عمره وأنت لم تدركها وتقول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أن شيخنا فلان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حصل له كذا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ما تقول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عنه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ففي هذه الحال يكون السند منقطع</w:t>
      </w:r>
      <w:r w:rsidR="003F348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ا،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ف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مثل هذه ال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 xml:space="preserve">أمور </w:t>
      </w:r>
      <w:r w:rsidR="00424FFE">
        <w:rPr>
          <w:rFonts w:ascii="Simplified Arabic" w:hAnsi="Simplified Arabic" w:cs="Simplified Arabic" w:hint="cs"/>
          <w:sz w:val="28"/>
          <w:szCs w:val="28"/>
          <w:rtl/>
        </w:rPr>
        <w:t xml:space="preserve">هل 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تحتاج إلى رواية؟ لا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تحتاج إلى رواية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هذه تحتاج إلى دقة نظر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فالغزالي له مدخل في هذا النظر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والآمدي له مدخل في هذا النظر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والرازي له مدخل في هذا النظر</w:t>
      </w:r>
      <w:r w:rsidR="006C031E" w:rsidRPr="009C6ACA">
        <w:rPr>
          <w:rFonts w:ascii="Simplified Arabic" w:hAnsi="Simplified Arabic" w:cs="Simplified Arabic"/>
          <w:sz w:val="28"/>
          <w:szCs w:val="28"/>
          <w:rtl/>
        </w:rPr>
        <w:t>؛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لأنه مبني على النظر وي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درك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وإلا لقلنا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96A2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ن كثير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ممن ينتسب إلى علم الحديث في حكم الرازي والغزالي والآمدي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ليست لهم رواية ت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ذكر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ولا يعو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 عليهم في باب الرواية</w:t>
      </w:r>
      <w:r w:rsidR="007D1C9C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لكن لهم نظر في مسائل المصطلح ويرج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حون من باب الدراية لا من باب الرواية</w:t>
      </w:r>
      <w:r w:rsidR="007D1C9C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فلا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شك أنه إذا كان معو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ل المسألة الاصطلاحية على الرواية </w:t>
      </w:r>
      <w:r w:rsidR="00424FF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لا دخل لهم فيها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كما أنه أيضًا لا دخل للمتأخرين فيها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لانقطاع أسانيدهم فيها</w:t>
      </w:r>
      <w:r w:rsidR="007D1C9C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وإذا كان معو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له على النظر والدراية فر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ب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مبلغ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أوعى من سامع</w:t>
      </w:r>
      <w:r w:rsidR="007D1C9C" w:rsidRPr="009C6ACA">
        <w:rPr>
          <w:rFonts w:ascii="Simplified Arabic" w:hAnsi="Simplified Arabic" w:cs="Simplified Arabic"/>
          <w:sz w:val="28"/>
          <w:szCs w:val="28"/>
          <w:rtl/>
        </w:rPr>
        <w:t>،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6A22" w:rsidRPr="009C6ACA">
        <w:rPr>
          <w:rFonts w:ascii="Simplified Arabic" w:hAnsi="Simplified Arabic" w:cs="Simplified Arabic"/>
          <w:sz w:val="28"/>
          <w:szCs w:val="28"/>
          <w:rtl/>
        </w:rPr>
        <w:t>فقد ي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96A22" w:rsidRPr="009C6ACA">
        <w:rPr>
          <w:rFonts w:ascii="Simplified Arabic" w:hAnsi="Simplified Arabic" w:cs="Simplified Arabic"/>
          <w:sz w:val="28"/>
          <w:szCs w:val="28"/>
          <w:rtl/>
        </w:rPr>
        <w:t xml:space="preserve">فتح 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على ا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لمتأخر في فهم بعض المسائل ما 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لم يُفتح على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 xml:space="preserve"> من تقد</w:t>
      </w:r>
      <w:r w:rsidR="00596A2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1E3910" w:rsidRPr="009C6ACA">
        <w:rPr>
          <w:rFonts w:ascii="Simplified Arabic" w:hAnsi="Simplified Arabic" w:cs="Simplified Arabic"/>
          <w:sz w:val="28"/>
          <w:szCs w:val="28"/>
          <w:rtl/>
        </w:rPr>
        <w:t>مه من الشيوخ.</w:t>
      </w:r>
    </w:p>
    <w:p w:rsidR="001E3910" w:rsidRPr="009C6ACA" w:rsidRDefault="001E3910" w:rsidP="001E3910">
      <w:pPr>
        <w:rPr>
          <w:rFonts w:ascii="Simplified Arabic" w:hAnsi="Simplified Arabic" w:cs="Simplified Arabic"/>
          <w:sz w:val="28"/>
          <w:szCs w:val="28"/>
        </w:rPr>
      </w:pPr>
      <w:r w:rsidRPr="009C6AC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C6ACA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13/9/1432هـ</w:t>
      </w:r>
    </w:p>
    <w:p w:rsidR="00E67D5A" w:rsidRPr="009C6AC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C6A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9BE494-3CF5-42E7-B5B1-EC6A59CD087D}"/>
    <w:embedBold r:id="rId2" w:fontKey="{81233424-E760-4BFF-A8E0-89F7FA55F1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2B13B2-2B86-4207-BF26-A7A0784626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2A8E45-9F2C-4383-9B60-3051E2579A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B3CA427-B10F-40A6-B77C-ACBC82922801}"/>
    <w:embedBold r:id="rId6" w:fontKey="{DE674F3A-192E-427E-A91D-30F29263F3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CB756EB-2F24-401A-9012-89CBA00E30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014E0F-B39A-4C7C-BA82-D971F76678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391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7D9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910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EA4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4D4"/>
    <w:rsid w:val="00382372"/>
    <w:rsid w:val="003847B7"/>
    <w:rsid w:val="00384B16"/>
    <w:rsid w:val="00385725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3483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4FFE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4905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6A22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031E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6F7711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4584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1C9C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ACA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DC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204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4277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3A6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FBE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206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3B5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4D82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505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9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667</Words>
  <Characters>3805</Characters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2015-02-06T15:28:00Z</cp:lastPrinted>
  <dcterms:created xsi:type="dcterms:W3CDTF">2012-12-23T07:59:00Z</dcterms:created>
  <dcterms:modified xsi:type="dcterms:W3CDTF">2019-06-19T09:04:00Z</dcterms:modified>
</cp:coreProperties>
</file>