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EA3" w:rsidRDefault="00577EA3" w:rsidP="00577EA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77E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ثبوت الصحبة لورقة بن نوفل</w:t>
      </w:r>
    </w:p>
    <w:p w:rsidR="00CD3FDA" w:rsidRDefault="00CD3FDA" w:rsidP="00577EA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السير والتراجم</w:t>
      </w:r>
    </w:p>
    <w:p w:rsidR="00577EA3" w:rsidRPr="00CD3FDA" w:rsidRDefault="00577EA3" w:rsidP="00577EA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F7430" w:rsidRPr="00577EA3" w:rsidRDefault="00577EA3" w:rsidP="00577EA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7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7430" w:rsidRPr="00577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3F7430" w:rsidRPr="00577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يعد ورقة بن نوفل صحابيًا؟</w:t>
      </w:r>
    </w:p>
    <w:p w:rsidR="003F7430" w:rsidRPr="00577EA3" w:rsidRDefault="00577EA3" w:rsidP="00150C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577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7430" w:rsidRPr="00577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ورقة بن نوفل لقي النبي -عليه الصلاة والسلام- وصدقه</w:t>
      </w:r>
      <w:r w:rsidR="00BA6149">
        <w:rPr>
          <w:rFonts w:ascii="Simplified Arabic" w:hAnsi="Simplified Arabic" w:cs="Simplified Arabic" w:hint="cs"/>
          <w:sz w:val="28"/>
          <w:szCs w:val="28"/>
          <w:rtl/>
        </w:rPr>
        <w:t xml:space="preserve"> كما 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في حديث بدء الوحي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ذهبت 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خديجة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577EA3">
        <w:rPr>
          <w:rFonts w:ascii="Simplified Arabic" w:hAnsi="Simplified Arabic" w:cs="Simplified Arabic" w:hint="cs"/>
          <w:sz w:val="28"/>
          <w:szCs w:val="28"/>
          <w:rtl/>
        </w:rPr>
        <w:t>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إلى ورقة وقالت 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2A52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يا </w:t>
      </w:r>
      <w:r w:rsidR="008C2A52">
        <w:rPr>
          <w:rFonts w:ascii="Simplified Arabic" w:hAnsi="Simplified Arabic" w:cs="Simplified Arabic" w:hint="cs"/>
          <w:sz w:val="28"/>
          <w:szCs w:val="28"/>
          <w:rtl/>
        </w:rPr>
        <w:t xml:space="preserve">ابن </w:t>
      </w:r>
      <w:r w:rsidR="008C2A52" w:rsidRPr="00577EA3">
        <w:rPr>
          <w:rFonts w:ascii="Simplified Arabic" w:hAnsi="Simplified Arabic" w:cs="Simplified Arabic" w:hint="cs"/>
          <w:sz w:val="28"/>
          <w:szCs w:val="28"/>
          <w:rtl/>
        </w:rPr>
        <w:t>عم اسمع من ابن أخيك</w:t>
      </w:r>
      <w:r w:rsidR="008C2A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2A52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فذكر له النبي -عليه الصلاة والسلام- ما حصل له</w:t>
      </w:r>
      <w:r w:rsidR="008C2A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2A52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ثم صدَّقه</w:t>
      </w:r>
      <w:r w:rsidR="008C2A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2A52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ثم لم ينشب ورقة أن توفي</w:t>
      </w:r>
      <w:r w:rsidR="008C2A5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2A5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8C2A5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8C2A52"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8C2A5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3</w:t>
      </w:r>
      <w:r w:rsidR="008C2A5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من أهل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>من يقول: إ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نه لقي النبي -عليه الصلاة والسلام- وصدق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وآمن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فيكون صحابيًا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ولذا ذكره الطبري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والبغوي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وابن قانع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وابن السكن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وغيرهم في 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لأن الصحابي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من لقي النبي -عليه الصلاة والسلام- مؤمنًا به ومات على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وهذا على كلامهم ينطبق على ورقة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لكن قال ابن الحجر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في إثبات الصحبة له نظر</w:t>
      </w:r>
      <w:r>
        <w:rPr>
          <w:rFonts w:ascii="Simplified Arabic" w:hAnsi="Simplified Arabic" w:cs="Simplified Arabic" w:hint="cs"/>
          <w:sz w:val="28"/>
          <w:szCs w:val="28"/>
          <w:rtl/>
        </w:rPr>
        <w:t>"؛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لأنه مات قبل أن يزاول النبي -عليه الصلاة والسلام- الدعوة إلى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77EA3">
        <w:rPr>
          <w:rFonts w:ascii="Simplified Arabic" w:hAnsi="Simplified Arabic" w:cs="Simplified Arabic" w:hint="cs"/>
          <w:sz w:val="28"/>
          <w:szCs w:val="28"/>
          <w:rtl/>
        </w:rPr>
        <w:t>والمسألة خلافية بين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وعلى كل حال يرجى له خير عظيم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رآه في الجنة وسواء قلنا إنّه صحابي أو غير صحابي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3F7430" w:rsidRPr="00577EA3">
        <w:rPr>
          <w:rFonts w:ascii="Simplified Arabic" w:hAnsi="Simplified Arabic" w:cs="Simplified Arabic" w:hint="cs"/>
          <w:sz w:val="28"/>
          <w:szCs w:val="28"/>
          <w:rtl/>
        </w:rPr>
        <w:t>هو على خير.</w:t>
      </w:r>
    </w:p>
    <w:p w:rsidR="00E67D5A" w:rsidRPr="00577EA3" w:rsidRDefault="003F7430" w:rsidP="00577EA3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</w:rPr>
      </w:pPr>
      <w:r w:rsidRPr="00577EA3">
        <w:rPr>
          <w:rFonts w:ascii="Simplified Arabic" w:hAnsi="Simplified Arabic" w:cs="Simplified Arabic"/>
          <w:sz w:val="28"/>
          <w:szCs w:val="28"/>
        </w:rPr>
        <w:t xml:space="preserve"> </w:t>
      </w:r>
      <w:r w:rsidRPr="00577EA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والخمسون 03/11/1432هـ</w:t>
      </w:r>
    </w:p>
    <w:sectPr w:rsidR="00E67D5A" w:rsidRPr="00577E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36AA01-0D3E-4498-AE9F-4224C5FF3C0C}"/>
    <w:embedBold r:id="rId2" w:fontKey="{9F8A2FA4-AC37-4A9B-9534-19EAEBC87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F19B51-2171-47BD-9312-390B38F197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16A6AD-2AF2-4936-AD22-E6E8529AB8C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768A7A-6FA2-476A-A0D8-827302F9513D}"/>
    <w:embedBold r:id="rId6" w:fontKey="{733D8386-3A24-4286-BC7D-724A8FBBF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9A9358-5C48-4229-8A5E-946C61DA4F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8D1B55-40EF-4E3D-A0FE-26918971AC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43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C48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3F7430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EA3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035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A52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149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3FDA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D47866"/>
  <w15:docId w15:val="{E7B3AB23-64FE-4E2F-B6F8-7774623F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4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2012-12-25T06:51:00Z</dcterms:created>
  <dcterms:modified xsi:type="dcterms:W3CDTF">2019-07-08T15:21:00Z</dcterms:modified>
</cp:coreProperties>
</file>