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5BF" w:rsidRDefault="000515BF" w:rsidP="000515BF">
      <w:pPr>
        <w:pStyle w:val="a4"/>
        <w:rPr>
          <w:rtl/>
        </w:rPr>
      </w:pPr>
      <w:r w:rsidRPr="000515BF">
        <w:rPr>
          <w:rFonts w:hint="cs"/>
          <w:rtl/>
        </w:rPr>
        <w:t>نفقة الزوجة الناشز</w:t>
      </w:r>
    </w:p>
    <w:p w:rsidR="00B9558F" w:rsidRDefault="00B9558F" w:rsidP="000515BF">
      <w:pPr>
        <w:pStyle w:val="a4"/>
        <w:rPr>
          <w:rtl/>
        </w:rPr>
      </w:pPr>
      <w:r>
        <w:rPr>
          <w:rFonts w:hint="cs"/>
          <w:rtl/>
        </w:rPr>
        <w:t>النفقات</w:t>
      </w:r>
    </w:p>
    <w:p w:rsidR="000515BF" w:rsidRPr="000515BF" w:rsidRDefault="000515BF" w:rsidP="000515BF">
      <w:pPr>
        <w:pStyle w:val="a4"/>
        <w:rPr>
          <w:rtl/>
        </w:rPr>
      </w:pPr>
      <w:bookmarkStart w:id="0" w:name="_GoBack"/>
      <w:bookmarkEnd w:id="0"/>
    </w:p>
    <w:p w:rsidR="00614575" w:rsidRPr="000515BF" w:rsidRDefault="000515BF" w:rsidP="000515B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15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4575" w:rsidRPr="000515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614575" w:rsidRPr="000515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خرجت الزوجة من بيت زوجها بدون إذنه</w:t>
      </w:r>
      <w:r w:rsidRPr="000515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4575" w:rsidRPr="000515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ترجع إليه بعد محاولات كثيرة</w:t>
      </w:r>
      <w:r w:rsidRPr="000515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4575" w:rsidRPr="000515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تجب لها النفقة؟</w:t>
      </w:r>
    </w:p>
    <w:p w:rsidR="00614575" w:rsidRPr="000515BF" w:rsidRDefault="000515BF" w:rsidP="007E562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515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4575" w:rsidRPr="000515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مثل هذه الزوجة إذا لم يكن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مبرر شرعي لخروجها من بيت زوجها بأن كانت </w:t>
      </w:r>
      <w:r w:rsidRPr="000515BF">
        <w:rPr>
          <w:rFonts w:ascii="Simplified Arabic" w:hAnsi="Simplified Arabic" w:cs="Simplified Arabic" w:hint="cs"/>
          <w:sz w:val="28"/>
          <w:szCs w:val="28"/>
          <w:rtl/>
        </w:rPr>
        <w:t>تتضرر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</w:t>
      </w:r>
      <w:r w:rsidR="00CB4D71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جودها في بيته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في دينها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أو في بدنها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أو في مالها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>ولدها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فإنها تسمَّى ناشز</w:t>
      </w:r>
      <w:r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14575" w:rsidRPr="000515BF">
        <w:rPr>
          <w:rFonts w:ascii="Simplified Arabic" w:hAnsi="Simplified Arabic" w:cs="Simplified Arabic" w:hint="cs"/>
          <w:sz w:val="28"/>
          <w:szCs w:val="28"/>
          <w:rtl/>
        </w:rPr>
        <w:t xml:space="preserve"> والناشز ليس لها نفقة ولا سكنى حتى تفيء إلى بيت زوجها.</w:t>
      </w:r>
    </w:p>
    <w:p w:rsidR="00614575" w:rsidRPr="000515BF" w:rsidRDefault="00614575" w:rsidP="000515BF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515B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149419-44E3-49DA-BA13-9DBA81E01FA8}"/>
    <w:embedBold r:id="rId2" w:fontKey="{B4867E7C-20AC-4E53-A91F-DD6894CB96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88A8FB-9AEA-4587-B96E-5673E22C9C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204939-21E5-4C43-9039-0A0D5B50DE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8C37F48-469C-4911-8A98-36F4FBD2CC19}"/>
    <w:embedBold r:id="rId6" w:fontKey="{A25A9902-2650-4EBE-A3EC-7A4FFE63A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2405A44-565F-4F9A-9693-FC15247A74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0E67EA-570E-4A8A-A662-3BD4847BA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57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BF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575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620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018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58F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71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6583A8"/>
  <w15:docId w15:val="{FC203D20-EA38-407C-A750-5B27CDD7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57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0515BF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0515BF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2012-12-25T08:16:00Z</dcterms:created>
  <dcterms:modified xsi:type="dcterms:W3CDTF">2019-07-08T15:44:00Z</dcterms:modified>
</cp:coreProperties>
</file>