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746E" w:rsidRDefault="00A2746E" w:rsidP="00A2746E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A2746E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علامة بدو صلاح الثمار</w:t>
      </w:r>
    </w:p>
    <w:p w:rsidR="00EC7162" w:rsidRPr="00A2746E" w:rsidRDefault="009A04EB" w:rsidP="00A2746E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البيع والشراء</w:t>
      </w:r>
      <w:bookmarkStart w:id="0" w:name="_GoBack"/>
      <w:bookmarkEnd w:id="0"/>
    </w:p>
    <w:p w:rsidR="00A2746E" w:rsidRPr="00A2746E" w:rsidRDefault="00A2746E" w:rsidP="00A2746E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363F4A" w:rsidRPr="000033DC" w:rsidRDefault="00A2746E" w:rsidP="00A2746E">
      <w:pPr>
        <w:shd w:val="clear" w:color="auto" w:fill="D9D9D9"/>
        <w:spacing w:before="0" w:after="0" w:line="240" w:lineRule="auto"/>
        <w:ind w:firstLine="0"/>
        <w:jc w:val="lowKashida"/>
        <w:rPr>
          <w:rtl/>
        </w:rPr>
      </w:pPr>
      <w:r w:rsidRPr="00A2746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63F4A" w:rsidRPr="00A2746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63F4A" w:rsidRPr="00A2746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كيف تكون علامة بدو الصلاح في النخل والعنب والثمر الذي لا يتلون</w:t>
      </w:r>
      <w:r w:rsidRPr="00A2746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63F4A" w:rsidRPr="00A2746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كبعض أنواع التفاح</w:t>
      </w:r>
      <w:r w:rsidRPr="00A2746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63F4A" w:rsidRPr="00A2746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والثمر الذي يؤكل صغير</w:t>
      </w:r>
      <w:r w:rsidRPr="00A2746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363F4A" w:rsidRPr="00A2746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وكبير</w:t>
      </w:r>
      <w:r w:rsidRPr="00A2746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363F4A" w:rsidRPr="00A2746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كالقثاء والخيار؟</w:t>
      </w:r>
    </w:p>
    <w:p w:rsidR="00363F4A" w:rsidRDefault="00A2746E" w:rsidP="004B4887">
      <w:pPr>
        <w:autoSpaceDE w:val="0"/>
        <w:autoSpaceDN w:val="0"/>
        <w:adjustRightInd w:val="0"/>
        <w:spacing w:before="0" w:after="0" w:line="240" w:lineRule="auto"/>
        <w:ind w:firstLine="0"/>
        <w:rPr>
          <w:rFonts w:ascii="Simplified Arabic" w:hAnsi="Simplified Arabic" w:cs="Simplified Arabic"/>
          <w:sz w:val="28"/>
          <w:szCs w:val="28"/>
          <w:rtl/>
        </w:rPr>
      </w:pPr>
      <w:r w:rsidRPr="00A2746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63F4A" w:rsidRPr="00A2746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63F4A">
        <w:rPr>
          <w:rFonts w:hint="cs"/>
          <w:b/>
          <w:sz w:val="32"/>
          <w:rtl/>
        </w:rPr>
        <w:t xml:space="preserve"> </w:t>
      </w:r>
      <w:r w:rsidR="00363F4A" w:rsidRPr="00A2746E">
        <w:rPr>
          <w:rFonts w:ascii="Simplified Arabic" w:hAnsi="Simplified Arabic" w:cs="Simplified Arabic" w:hint="cs"/>
          <w:sz w:val="28"/>
          <w:szCs w:val="28"/>
          <w:rtl/>
        </w:rPr>
        <w:t xml:space="preserve">علامة الصلاح في النخل </w:t>
      </w:r>
      <w:r w:rsidRPr="00A2746E">
        <w:rPr>
          <w:rFonts w:ascii="Simplified Arabic" w:hAnsi="Simplified Arabic" w:cs="Simplified Arabic" w:hint="cs"/>
          <w:sz w:val="28"/>
          <w:szCs w:val="28"/>
          <w:rtl/>
        </w:rPr>
        <w:t>أي</w:t>
      </w:r>
      <w:r w:rsidR="00363F4A" w:rsidRPr="00A2746E">
        <w:rPr>
          <w:rFonts w:ascii="Simplified Arabic" w:hAnsi="Simplified Arabic" w:cs="Simplified Arabic" w:hint="cs"/>
          <w:sz w:val="28"/>
          <w:szCs w:val="28"/>
          <w:rtl/>
        </w:rPr>
        <w:t xml:space="preserve"> في التمر أن تَحْمَارَّ أو تَصْفَارّ</w:t>
      </w:r>
      <w:r w:rsidRPr="00A2746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63F4A" w:rsidRPr="00A2746E">
        <w:rPr>
          <w:rFonts w:ascii="Simplified Arabic" w:hAnsi="Simplified Arabic" w:cs="Simplified Arabic" w:hint="cs"/>
          <w:sz w:val="28"/>
          <w:szCs w:val="28"/>
          <w:rtl/>
        </w:rPr>
        <w:t xml:space="preserve"> وفي العنب أن يتموه حلوًا</w:t>
      </w:r>
      <w:r w:rsidRPr="00A2746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63F4A" w:rsidRPr="00A2746E">
        <w:rPr>
          <w:rFonts w:ascii="Simplified Arabic" w:hAnsi="Simplified Arabic" w:cs="Simplified Arabic" w:hint="cs"/>
          <w:sz w:val="28"/>
          <w:szCs w:val="28"/>
          <w:rtl/>
        </w:rPr>
        <w:t xml:space="preserve"> والثمر الذي لا يتلون أن يطيب أكله</w:t>
      </w:r>
      <w:r w:rsidRPr="00A2746E">
        <w:rPr>
          <w:rFonts w:ascii="Simplified Arabic" w:hAnsi="Simplified Arabic" w:cs="Simplified Arabic" w:hint="cs"/>
          <w:sz w:val="28"/>
          <w:szCs w:val="28"/>
          <w:rtl/>
        </w:rPr>
        <w:t>، أي</w:t>
      </w:r>
      <w:r w:rsidR="00363F4A" w:rsidRPr="00A2746E">
        <w:rPr>
          <w:rFonts w:ascii="Simplified Arabic" w:hAnsi="Simplified Arabic" w:cs="Simplified Arabic" w:hint="cs"/>
          <w:sz w:val="28"/>
          <w:szCs w:val="28"/>
          <w:rtl/>
        </w:rPr>
        <w:t xml:space="preserve"> يبدأ بطيبه للأكل</w:t>
      </w:r>
      <w:r w:rsidRPr="00A2746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63F4A" w:rsidRPr="00A2746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B4887" w:rsidRPr="00A2746E">
        <w:rPr>
          <w:rFonts w:ascii="Simplified Arabic" w:hAnsi="Simplified Arabic" w:cs="Simplified Arabic" w:hint="cs"/>
          <w:sz w:val="28"/>
          <w:szCs w:val="28"/>
          <w:rtl/>
        </w:rPr>
        <w:t>والذي يؤكل صغيرًا وكبيرًا كذلك إذا صلح للأكل</w:t>
      </w:r>
      <w:r w:rsidR="004B4887" w:rsidRPr="004B4887">
        <w:rPr>
          <w:rFonts w:ascii="Simplified Arabic" w:hAnsi="Simplified Arabic" w:cs="Simplified Arabic" w:hint="cs"/>
          <w:sz w:val="28"/>
          <w:szCs w:val="28"/>
          <w:rtl/>
        </w:rPr>
        <w:t xml:space="preserve">، وفي الحبّ أن يشتدّ، فإذا صلح ذلك كله للأكل </w:t>
      </w:r>
      <w:r w:rsidR="004B4887" w:rsidRPr="00A2746E">
        <w:rPr>
          <w:rFonts w:ascii="Simplified Arabic" w:hAnsi="Simplified Arabic" w:cs="Simplified Arabic" w:hint="cs"/>
          <w:sz w:val="28"/>
          <w:szCs w:val="28"/>
          <w:rtl/>
        </w:rPr>
        <w:t>وأمن العاهة فإنّه يجوز بيعه</w:t>
      </w:r>
      <w:r w:rsidR="00363F4A" w:rsidRPr="00A2746E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A2746E" w:rsidRPr="00A2746E" w:rsidRDefault="00A2746E" w:rsidP="00A2746E">
      <w:pPr>
        <w:autoSpaceDE w:val="0"/>
        <w:autoSpaceDN w:val="0"/>
        <w:adjustRightInd w:val="0"/>
        <w:spacing w:before="0" w:after="0" w:line="240" w:lineRule="auto"/>
        <w:ind w:firstLine="0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A2746E" w:rsidRDefault="00363F4A" w:rsidP="00A2746E">
      <w:pPr>
        <w:autoSpaceDE w:val="0"/>
        <w:autoSpaceDN w:val="0"/>
        <w:adjustRightInd w:val="0"/>
        <w:spacing w:before="0" w:after="0" w:line="240" w:lineRule="auto"/>
        <w:ind w:firstLine="0"/>
        <w:rPr>
          <w:rFonts w:ascii="Simplified Arabic" w:hAnsi="Simplified Arabic" w:cs="Simplified Arabic"/>
          <w:sz w:val="28"/>
          <w:szCs w:val="28"/>
        </w:rPr>
      </w:pPr>
      <w:r w:rsidRPr="00A2746E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التاسعة والخمسون 7/12/1432هـ</w:t>
      </w:r>
    </w:p>
    <w:sectPr w:rsidR="00E67D5A" w:rsidRPr="00A2746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2CE5EE6-9E58-4558-A30C-EE701C0E9240}"/>
    <w:embedBold r:id="rId2" w:fontKey="{EF92AE75-CD17-4D45-A997-FB67E1ADDB8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8597429-D129-4938-A621-6B183775021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11074F3-BD3A-40EA-B000-4C05DF0AA94E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A3488D0-9B63-4BBD-A638-17F8F8BD725D}"/>
    <w:embedBold r:id="rId6" w:fontKey="{648736DA-00BB-4C7C-A395-3254CA9C63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AB8F54C-657E-4F7E-B944-9571517EA41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CDC4242-6D45-4665-8AFF-9C7008DB8C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3F4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3F4A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887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4EB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46E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162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55A0D8"/>
  <w15:docId w15:val="{27C73402-1BF1-4326-B552-2ACFB19AF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3F4A"/>
    <w:pPr>
      <w:bidi/>
      <w:spacing w:before="120" w:after="120" w:line="240" w:lineRule="atLeast"/>
      <w:ind w:firstLine="720"/>
      <w:jc w:val="both"/>
    </w:pPr>
    <w:rPr>
      <w:rFonts w:eastAsia="SimSun"/>
      <w:noProof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before="0" w:after="0" w:line="240" w:lineRule="auto"/>
      <w:ind w:firstLine="0"/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2012-12-26T08:26:00Z</dcterms:created>
  <dcterms:modified xsi:type="dcterms:W3CDTF">2019-07-09T11:06:00Z</dcterms:modified>
</cp:coreProperties>
</file>