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06F" w:rsidRPr="000F106F" w:rsidRDefault="000F106F" w:rsidP="000F106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0F106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الحكم على الأحاديث والآثار</w:t>
      </w:r>
    </w:p>
    <w:p w:rsidR="000F106F" w:rsidRDefault="004A500F" w:rsidP="00B106F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درجة</w:t>
      </w:r>
      <w:r w:rsidR="000F106F" w:rsidRPr="000F106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خبر</w:t>
      </w:r>
      <w:r w:rsidR="00083DA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:</w:t>
      </w:r>
      <w:r w:rsidR="009768B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106FA" w:rsidRPr="00CF415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0F106F" w:rsidRPr="000F106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أوصى النبي -صلى الله عليه وسلم- بسابع جار</w:t>
      </w:r>
      <w:r w:rsidR="00B106FA" w:rsidRPr="00CF415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</w:p>
    <w:p w:rsidR="000F106F" w:rsidRPr="000F106F" w:rsidRDefault="000F106F" w:rsidP="000F106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7F3D33" w:rsidRPr="000F106F" w:rsidRDefault="000F106F" w:rsidP="000F106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F10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F3D33" w:rsidRPr="000F10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3D33" w:rsidRPr="000F10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F10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نسمعهم يقولون:</w:t>
      </w:r>
      <w:r w:rsidR="007F3D33" w:rsidRPr="000F10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أوصى النبي -صلى الله عليه وسلم- على سابع جار</w:t>
      </w:r>
      <w:r w:rsidRPr="000F10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هكذا</w:t>
      </w:r>
      <w:r w:rsidRPr="000F10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حديث؟</w:t>
      </w:r>
    </w:p>
    <w:p w:rsidR="000F106F" w:rsidRDefault="000F106F" w:rsidP="000F106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F10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F3D33" w:rsidRPr="000F10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3D33" w:rsidRPr="004427B4">
        <w:rPr>
          <w:rFonts w:hint="cs"/>
          <w:sz w:val="36"/>
          <w:szCs w:val="36"/>
          <w:rtl/>
        </w:rPr>
        <w:t xml:space="preserve"> 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هذا الحديث لا أصل له في المرفوع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يقول الحافظ ابن حجر في 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):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اختلف في حد الجوار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فجاء عن علي -رضي الله عنه-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من سمع النداء فهو جار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وقيل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من صلى معك صلاة الصبح في المسجد فهو جار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وجاء عن عائشة -رضي الله عنها-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حد الجوار أربعون دارًا من كل جانب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وعن الأوزاعي مثلُه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وأخرج البخاري في 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الأدب المفرد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مثله عن الحسن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وللطبراني بسند ضعيف عن كعب بن مالك مرفوعًا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3D33">
        <w:rPr>
          <w:rFonts w:hint="cs"/>
          <w:sz w:val="36"/>
          <w:szCs w:val="36"/>
          <w:rtl/>
        </w:rPr>
        <w:t xml:space="preserve"> </w:t>
      </w:r>
      <w:r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7F3D33"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ألا إن أربعين دارًا جار</w:t>
      </w:r>
      <w:r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F106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المعجم الكبير: 143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وأخرج ابن وهب عن يونس عن ابن شهاب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أربعون دارًا عن يمينه وعن يساره ومن خلفه ومن بين يديه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وهذا كله لا يثبت مرفوعًا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فالتحديد لا يثبت فيه شيء عن النبي -عليه الصلاة والسلام-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وكل ما جاء تحديده عنه -عليه الصلاة والسلام- فلا يصح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يعرف تحديد الجار بالعرف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فما سماه الناس جارًا فهو جار يدخل في النصوص التي جاءت بالحث على إكرامه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كقوله </w:t>
      </w:r>
      <w:r w:rsidRPr="000F106F">
        <w:rPr>
          <w:rFonts w:ascii="Simplified Arabic" w:hAnsi="Simplified Arabic" w:cs="Simplified Arabic"/>
          <w:sz w:val="28"/>
          <w:szCs w:val="28"/>
          <w:rtl/>
        </w:rPr>
        <w:t>–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صلى الله عليه وسلم-: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3D33"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0F106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كان يؤمن بالله واليوم الآخر فليكرم جاره</w:t>
      </w:r>
      <w:r w:rsidR="007F3D33"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F106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6019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قوله: </w:t>
      </w:r>
      <w:r w:rsidR="007F3D33"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«ما</w:t>
      </w:r>
      <w:r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7F3D33"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زال جبريل يوصيني بالجار حتى ظننت أنه سيورثه»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F106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6015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F3D33" w:rsidRPr="000F106F" w:rsidRDefault="000F106F" w:rsidP="000F106F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وعلى كل حال الجار له حق عظيم، 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وإذا كان مسلمًا فله حقان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مسلمًا من قرابته فله ثلاثة حقوق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ترك تحديد هذا المسمى بالعرف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فما تعارف الناس على أن هذا المقدار من البيوت المتجاورة ي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سمون جيران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فيدخل في النص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وكذلك سائر النصوص التي جاءت مطلقة في الشريعة لا تحدد إلا بنص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وإلا في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رجع فيها إلى العرف.</w:t>
      </w:r>
    </w:p>
    <w:p w:rsidR="007F3D33" w:rsidRPr="000F106F" w:rsidRDefault="000F106F" w:rsidP="000F106F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F106F">
        <w:rPr>
          <w:rFonts w:ascii="Simplified Arabic" w:hAnsi="Simplified Arabic" w:cs="Simplified Arabic" w:hint="cs"/>
          <w:sz w:val="28"/>
          <w:szCs w:val="28"/>
          <w:rtl/>
        </w:rPr>
        <w:t>وإذا تساوى الجيران في الرتبة بأن كانوا كلهم مسلمين فلا شك أن الأقرب للبيت أولى في حق الجوار؛ لأن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النبي -عليه الصلاة والسلام- 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سئل عن الأولى بالصلة من الجيران 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3D33">
        <w:rPr>
          <w:rFonts w:hint="cs"/>
          <w:sz w:val="36"/>
          <w:szCs w:val="36"/>
          <w:rtl/>
        </w:rPr>
        <w:t xml:space="preserve"> </w:t>
      </w:r>
      <w:r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7F3D33"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أقربهم</w:t>
      </w:r>
      <w:r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</w:t>
      </w:r>
      <w:r w:rsidR="007F3D33"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="007F3D33"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 بابًا</w:t>
      </w:r>
      <w:r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color w:val="FF0000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05653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0F106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2259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الجار الذي بابه مجاورٌ لبابك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أو يراك إذا دخلت وإذا خرجت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ويرى ما معك إذا دخلت به وخرجت به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مثل هذا تتعلق نفسه وتتوق نفسه ونفوس أولاده لما تدخل به إلى بيتك </w:t>
      </w:r>
      <w:r w:rsidRPr="000F106F">
        <w:rPr>
          <w:rFonts w:ascii="Simplified Arabic" w:hAnsi="Simplified Arabic" w:cs="Simplified Arabic" w:hint="cs"/>
          <w:sz w:val="28"/>
          <w:szCs w:val="28"/>
          <w:rtl/>
        </w:rPr>
        <w:t xml:space="preserve">ويستشرف لذلك، </w:t>
      </w:r>
      <w:r w:rsidR="007F3D33" w:rsidRPr="000F106F">
        <w:rPr>
          <w:rFonts w:ascii="Simplified Arabic" w:hAnsi="Simplified Arabic" w:cs="Simplified Arabic" w:hint="cs"/>
          <w:sz w:val="28"/>
          <w:szCs w:val="28"/>
          <w:rtl/>
        </w:rPr>
        <w:t>فهو أولى بالصلة من غيره.</w:t>
      </w:r>
    </w:p>
    <w:p w:rsidR="000F106F" w:rsidRPr="000F106F" w:rsidRDefault="000F106F" w:rsidP="000F106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0F106F" w:rsidRDefault="007F3D33" w:rsidP="000F106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F106F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الثانية والستون 28/12/1432هـ</w:t>
      </w:r>
    </w:p>
    <w:sectPr w:rsidR="00E67D5A" w:rsidRPr="000F106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5FFD0B-42A0-490C-A5E2-E7D4D07A7D7C}"/>
    <w:embedBold r:id="rId2" w:fontKey="{83E77618-17F4-4C14-907D-4E4C4B1F77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E735E6-6613-48A6-8A48-D309C096FC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C28C29E-C20E-4D96-A8D6-7D7340C2A2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38DE46C-A599-423C-9093-50CD5BB326C6}"/>
    <w:embedBold r:id="rId6" w:fontKey="{995DDD3B-0A8E-46AD-86A5-9A7D25CD5F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EEC52C-A153-475D-B325-002EB4F2F4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45FBDC4-3936-4F82-AE58-5A738F776C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D3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3DA8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06F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00F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3D33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8B8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348F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06FA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356E300-55AC-4BF5-8DAC-5910B7CC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D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2012-12-29T06:45:00Z</dcterms:created>
  <dcterms:modified xsi:type="dcterms:W3CDTF">2019-07-09T11:53:00Z</dcterms:modified>
</cp:coreProperties>
</file>