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B69" w:rsidRDefault="00AE1814" w:rsidP="003F2B69">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شروط الصلاة</w:t>
      </w:r>
      <w:bookmarkStart w:id="0" w:name="_GoBack"/>
      <w:bookmarkEnd w:id="0"/>
    </w:p>
    <w:p w:rsidR="003F2B69" w:rsidRPr="003F2B69" w:rsidRDefault="003F2B69" w:rsidP="003F2B69">
      <w:pPr>
        <w:jc w:val="center"/>
        <w:rPr>
          <w:rFonts w:ascii="Simplified Arabic" w:eastAsia="Times New Roman" w:hAnsi="Simplified Arabic" w:cs="Simplified Arabic"/>
          <w:b/>
          <w:bCs/>
          <w:noProof w:val="0"/>
          <w:color w:val="0000FF"/>
          <w:sz w:val="28"/>
          <w:szCs w:val="28"/>
          <w:rtl/>
          <w:lang w:eastAsia="ar-SA"/>
        </w:rPr>
      </w:pPr>
      <w:r w:rsidRPr="003F2B69">
        <w:rPr>
          <w:rFonts w:ascii="Simplified Arabic" w:eastAsia="Times New Roman" w:hAnsi="Simplified Arabic" w:cs="Simplified Arabic" w:hint="cs"/>
          <w:b/>
          <w:bCs/>
          <w:noProof w:val="0"/>
          <w:color w:val="0000FF"/>
          <w:sz w:val="28"/>
          <w:szCs w:val="28"/>
          <w:rtl/>
          <w:lang w:eastAsia="ar-SA"/>
        </w:rPr>
        <w:t>اختلاف الجماعة في تحديد اتجاه القبلة</w:t>
      </w:r>
    </w:p>
    <w:p w:rsidR="003F2B69" w:rsidRPr="003F2B69" w:rsidRDefault="003F2B69" w:rsidP="003F2B69">
      <w:pPr>
        <w:jc w:val="center"/>
        <w:rPr>
          <w:rFonts w:ascii="Simplified Arabic" w:eastAsia="Times New Roman" w:hAnsi="Simplified Arabic" w:cs="Simplified Arabic"/>
          <w:b/>
          <w:bCs/>
          <w:noProof w:val="0"/>
          <w:color w:val="0000FF"/>
          <w:sz w:val="28"/>
          <w:szCs w:val="28"/>
          <w:rtl/>
          <w:lang w:eastAsia="ar-SA"/>
        </w:rPr>
      </w:pPr>
    </w:p>
    <w:p w:rsidR="00FF73F7" w:rsidRPr="003F2B69" w:rsidRDefault="003F2B69" w:rsidP="003F2B69">
      <w:pPr>
        <w:shd w:val="clear" w:color="auto" w:fill="D9D9D9"/>
        <w:jc w:val="lowKashida"/>
        <w:rPr>
          <w:rFonts w:ascii="Simplified Arabic" w:hAnsi="Simplified Arabic" w:cs="Simplified Arabic"/>
          <w:b/>
          <w:color w:val="FF0000"/>
          <w:sz w:val="28"/>
          <w:szCs w:val="28"/>
          <w:rtl/>
        </w:rPr>
      </w:pPr>
      <w:r w:rsidRPr="003F2B69">
        <w:rPr>
          <w:rFonts w:ascii="Simplified Arabic" w:hAnsi="Simplified Arabic" w:cs="Simplified Arabic" w:hint="cs"/>
          <w:bCs/>
          <w:color w:val="FF0000"/>
          <w:sz w:val="28"/>
          <w:szCs w:val="28"/>
          <w:rtl/>
        </w:rPr>
        <w:t>السؤال</w:t>
      </w:r>
      <w:r w:rsidR="00FF73F7" w:rsidRPr="003F2B69">
        <w:rPr>
          <w:rFonts w:ascii="Simplified Arabic" w:hAnsi="Simplified Arabic" w:cs="Simplified Arabic" w:hint="cs"/>
          <w:bCs/>
          <w:color w:val="FF0000"/>
          <w:sz w:val="28"/>
          <w:szCs w:val="28"/>
          <w:rtl/>
        </w:rPr>
        <w:t>:</w:t>
      </w:r>
      <w:r w:rsidR="00FF73F7" w:rsidRPr="003F2B69">
        <w:rPr>
          <w:rFonts w:ascii="Simplified Arabic" w:hAnsi="Simplified Arabic" w:cs="Simplified Arabic" w:hint="cs"/>
          <w:b/>
          <w:color w:val="FF0000"/>
          <w:sz w:val="28"/>
          <w:szCs w:val="28"/>
          <w:rtl/>
        </w:rPr>
        <w:t xml:space="preserve"> عندما نكون في البريّة ولم نصل إلى رأي في تحديد اتجاه القبلة</w:t>
      </w:r>
      <w:r w:rsidRPr="003F2B69">
        <w:rPr>
          <w:rFonts w:ascii="Simplified Arabic" w:hAnsi="Simplified Arabic" w:cs="Simplified Arabic" w:hint="cs"/>
          <w:b/>
          <w:color w:val="FF0000"/>
          <w:sz w:val="28"/>
          <w:szCs w:val="28"/>
          <w:rtl/>
        </w:rPr>
        <w:t>،</w:t>
      </w:r>
      <w:r w:rsidR="00FF73F7" w:rsidRPr="003F2B69">
        <w:rPr>
          <w:rFonts w:ascii="Simplified Arabic" w:hAnsi="Simplified Arabic" w:cs="Simplified Arabic" w:hint="cs"/>
          <w:b/>
          <w:color w:val="FF0000"/>
          <w:sz w:val="28"/>
          <w:szCs w:val="28"/>
          <w:rtl/>
        </w:rPr>
        <w:t xml:space="preserve"> فكيف يكون العمل</w:t>
      </w:r>
      <w:r w:rsidRPr="003F2B69">
        <w:rPr>
          <w:rFonts w:ascii="Simplified Arabic" w:hAnsi="Simplified Arabic" w:cs="Simplified Arabic" w:hint="cs"/>
          <w:b/>
          <w:color w:val="FF0000"/>
          <w:sz w:val="28"/>
          <w:szCs w:val="28"/>
          <w:rtl/>
        </w:rPr>
        <w:t>؟</w:t>
      </w:r>
      <w:r w:rsidR="00FF73F7" w:rsidRPr="003F2B69">
        <w:rPr>
          <w:rFonts w:ascii="Simplified Arabic" w:hAnsi="Simplified Arabic" w:cs="Simplified Arabic" w:hint="cs"/>
          <w:b/>
          <w:color w:val="FF0000"/>
          <w:sz w:val="28"/>
          <w:szCs w:val="28"/>
          <w:rtl/>
        </w:rPr>
        <w:t xml:space="preserve"> وبأي الأقوال نأخذ لكي نأتلف ولا نختلف</w:t>
      </w:r>
      <w:r w:rsidRPr="003F2B69">
        <w:rPr>
          <w:rFonts w:ascii="Simplified Arabic" w:hAnsi="Simplified Arabic" w:cs="Simplified Arabic" w:hint="cs"/>
          <w:b/>
          <w:color w:val="FF0000"/>
          <w:sz w:val="28"/>
          <w:szCs w:val="28"/>
          <w:rtl/>
        </w:rPr>
        <w:t>،</w:t>
      </w:r>
      <w:r w:rsidR="00FF73F7" w:rsidRPr="003F2B69">
        <w:rPr>
          <w:rFonts w:ascii="Simplified Arabic" w:hAnsi="Simplified Arabic" w:cs="Simplified Arabic" w:hint="cs"/>
          <w:b/>
          <w:color w:val="FF0000"/>
          <w:sz w:val="28"/>
          <w:szCs w:val="28"/>
          <w:rtl/>
        </w:rPr>
        <w:t xml:space="preserve"> فكل واحد منا  يقول القبلة من هاهنا</w:t>
      </w:r>
      <w:r w:rsidRPr="003F2B69">
        <w:rPr>
          <w:rFonts w:ascii="Simplified Arabic" w:hAnsi="Simplified Arabic" w:cs="Simplified Arabic" w:hint="cs"/>
          <w:b/>
          <w:color w:val="FF0000"/>
          <w:sz w:val="28"/>
          <w:szCs w:val="28"/>
          <w:rtl/>
        </w:rPr>
        <w:t>،</w:t>
      </w:r>
      <w:r w:rsidR="00FF73F7" w:rsidRPr="003F2B69">
        <w:rPr>
          <w:rFonts w:ascii="Simplified Arabic" w:hAnsi="Simplified Arabic" w:cs="Simplified Arabic" w:hint="cs"/>
          <w:b/>
          <w:color w:val="FF0000"/>
          <w:sz w:val="28"/>
          <w:szCs w:val="28"/>
          <w:rtl/>
        </w:rPr>
        <w:t xml:space="preserve"> علمًا أنه لا دليل بيِّن مع كل واحد منا؟</w:t>
      </w:r>
    </w:p>
    <w:p w:rsidR="00FF73F7" w:rsidRPr="003F2B69" w:rsidRDefault="003F2B69" w:rsidP="003F2B69">
      <w:pPr>
        <w:spacing w:before="120" w:after="120" w:line="240" w:lineRule="atLeast"/>
        <w:jc w:val="both"/>
        <w:rPr>
          <w:rFonts w:ascii="Simplified Arabic" w:hAnsi="Simplified Arabic" w:cs="Simplified Arabic"/>
          <w:sz w:val="28"/>
          <w:szCs w:val="28"/>
        </w:rPr>
      </w:pPr>
      <w:r w:rsidRPr="003F2B69">
        <w:rPr>
          <w:rFonts w:ascii="Simplified Arabic" w:hAnsi="Simplified Arabic" w:cs="Simplified Arabic" w:hint="cs"/>
          <w:bCs/>
          <w:color w:val="FF0000"/>
          <w:sz w:val="28"/>
          <w:szCs w:val="28"/>
          <w:rtl/>
        </w:rPr>
        <w:t>الجواب</w:t>
      </w:r>
      <w:r w:rsidR="00FF73F7" w:rsidRPr="003F2B69">
        <w:rPr>
          <w:rFonts w:ascii="Simplified Arabic" w:hAnsi="Simplified Arabic" w:cs="Simplified Arabic" w:hint="cs"/>
          <w:bCs/>
          <w:color w:val="FF0000"/>
          <w:sz w:val="28"/>
          <w:szCs w:val="28"/>
          <w:rtl/>
        </w:rPr>
        <w:t>:</w:t>
      </w:r>
      <w:r w:rsidR="00FF73F7" w:rsidRPr="003F2B69">
        <w:rPr>
          <w:rFonts w:ascii="Simplified Arabic" w:hAnsi="Simplified Arabic" w:cs="Simplified Arabic" w:hint="cs"/>
          <w:sz w:val="28"/>
          <w:szCs w:val="28"/>
          <w:rtl/>
        </w:rPr>
        <w:t xml:space="preserve"> هؤلاء الذين اختلفوا ولم يتفقوا على جهة معينة وكل واحد منهم له رأي بحيث اختار كل واحد منهم جهة من الجهات الأربع فإن كانوا على مرتبة واحدة في المعرفة والخبرة أو عدمها </w:t>
      </w:r>
      <w:r w:rsidRPr="003F2B69">
        <w:rPr>
          <w:rFonts w:ascii="Simplified Arabic" w:hAnsi="Simplified Arabic" w:cs="Simplified Arabic" w:hint="cs"/>
          <w:sz w:val="28"/>
          <w:szCs w:val="28"/>
          <w:rtl/>
        </w:rPr>
        <w:t>فهؤلاء لا يقلد</w:t>
      </w:r>
      <w:r w:rsidR="00FF73F7" w:rsidRPr="003F2B69">
        <w:rPr>
          <w:rFonts w:ascii="Simplified Arabic" w:hAnsi="Simplified Arabic" w:cs="Simplified Arabic" w:hint="cs"/>
          <w:sz w:val="28"/>
          <w:szCs w:val="28"/>
          <w:rtl/>
        </w:rPr>
        <w:t xml:space="preserve"> بعضهم بعضًا</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 xml:space="preserve"> لأنه ليس أحدهم بالتقليد أولى من غيره</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 xml:space="preserve"> وإذا كان بعضهم راجحًا في معرفة القبلة بأدلتها فمثل هذا ي</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قلَّد</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 xml:space="preserve"> لأن التقليد قد يكون بغلبة الظن</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 xml:space="preserve"> وغلبة الظن أن الإصابة مع هذا الذي عنده من الخبرة ما عنده</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 xml:space="preserve"> أما إذا كانوا مستوين فلا ي</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قلد أحد غير</w:t>
      </w:r>
      <w:r w:rsidRPr="003F2B69">
        <w:rPr>
          <w:rFonts w:ascii="Simplified Arabic" w:hAnsi="Simplified Arabic" w:cs="Simplified Arabic" w:hint="cs"/>
          <w:sz w:val="28"/>
          <w:szCs w:val="28"/>
          <w:rtl/>
        </w:rPr>
        <w:t>َ</w:t>
      </w:r>
      <w:r w:rsidR="00FF73F7" w:rsidRPr="003F2B69">
        <w:rPr>
          <w:rFonts w:ascii="Simplified Arabic" w:hAnsi="Simplified Arabic" w:cs="Simplified Arabic" w:hint="cs"/>
          <w:sz w:val="28"/>
          <w:szCs w:val="28"/>
          <w:rtl/>
        </w:rPr>
        <w:t>ه.</w:t>
      </w:r>
    </w:p>
    <w:p w:rsidR="00FF73F7" w:rsidRPr="003F2B69" w:rsidRDefault="00FF73F7" w:rsidP="003F2B69">
      <w:pPr>
        <w:spacing w:before="120" w:after="120" w:line="240" w:lineRule="atLeast"/>
        <w:jc w:val="both"/>
        <w:rPr>
          <w:rFonts w:ascii="Simplified Arabic" w:hAnsi="Simplified Arabic" w:cs="Simplified Arabic"/>
          <w:sz w:val="28"/>
          <w:szCs w:val="28"/>
        </w:rPr>
      </w:pPr>
    </w:p>
    <w:p w:rsidR="00E67D5A" w:rsidRPr="003F2B69" w:rsidRDefault="00FF73F7" w:rsidP="003F2B69">
      <w:pPr>
        <w:spacing w:before="120" w:after="120" w:line="240" w:lineRule="atLeast"/>
        <w:jc w:val="both"/>
        <w:rPr>
          <w:rFonts w:ascii="Simplified Arabic" w:hAnsi="Simplified Arabic" w:cs="Simplified Arabic"/>
          <w:sz w:val="28"/>
          <w:szCs w:val="28"/>
        </w:rPr>
      </w:pPr>
      <w:r w:rsidRPr="003F2B69">
        <w:rPr>
          <w:rFonts w:ascii="Simplified Arabic" w:hAnsi="Simplified Arabic" w:cs="Simplified Arabic" w:hint="cs"/>
          <w:sz w:val="28"/>
          <w:szCs w:val="28"/>
          <w:rtl/>
        </w:rPr>
        <w:t>المصدر: برنامج فتاوى نور على الدرب، الحلقة الثانية والستون 28/12/1432ه</w:t>
      </w:r>
    </w:p>
    <w:sectPr w:rsidR="00E67D5A" w:rsidRPr="003F2B69"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15F9D60-645A-4558-B410-403D3E99FDA3}"/>
    <w:embedBold r:id="rId2" w:fontKey="{095578B2-6342-4363-8D37-FC4A15C3F285}"/>
  </w:font>
  <w:font w:name="Calibri">
    <w:panose1 w:val="020F0502020204030204"/>
    <w:charset w:val="00"/>
    <w:family w:val="swiss"/>
    <w:pitch w:val="variable"/>
    <w:sig w:usb0="E10002FF" w:usb1="4000ACFF" w:usb2="00000009" w:usb3="00000000" w:csb0="0000019F" w:csb1="00000000"/>
    <w:embedRegular r:id="rId3" w:fontKey="{C8268A5E-06DC-4120-9BAE-7746D4C00DB9}"/>
  </w:font>
  <w:font w:name="Traditional Arabic">
    <w:panose1 w:val="02020603050405020304"/>
    <w:charset w:val="00"/>
    <w:family w:val="roman"/>
    <w:pitch w:val="variable"/>
    <w:sig w:usb0="00002003" w:usb1="80000000" w:usb2="00000008" w:usb3="00000000" w:csb0="00000041" w:csb1="00000000"/>
    <w:embedRegular r:id="rId4" w:fontKey="{161FEF05-9542-4D96-A044-5CA839EEAB5E}"/>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5" w:fontKey="{D6C4F54E-6466-477D-A3C8-6546BEEDED9A}"/>
    <w:embedBold r:id="rId6" w:fontKey="{B769D667-6627-4590-BD8F-83594CEA7F41}"/>
  </w:font>
  <w:font w:name="Cambria">
    <w:panose1 w:val="02040503050406030204"/>
    <w:charset w:val="00"/>
    <w:family w:val="roman"/>
    <w:pitch w:val="variable"/>
    <w:sig w:usb0="E00002FF" w:usb1="400004FF" w:usb2="00000000" w:usb3="00000000" w:csb0="0000019F" w:csb1="00000000"/>
    <w:embedRegular r:id="rId7" w:fontKey="{8CC046F9-29FA-4FE9-B84B-97323C5556BB}"/>
  </w:font>
  <w:font w:name="Arial">
    <w:panose1 w:val="020B0604020202020204"/>
    <w:charset w:val="00"/>
    <w:family w:val="swiss"/>
    <w:pitch w:val="variable"/>
    <w:sig w:usb0="E0002AFF" w:usb1="C0007843" w:usb2="00000009" w:usb3="00000000" w:csb0="000001FF" w:csb1="00000000"/>
    <w:embedRegular r:id="rId8" w:fontKey="{89B56E5D-541E-4C94-81DC-FD3253446A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F73F7"/>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2B6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2FCF"/>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1814"/>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33C"/>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3F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D18C0"/>
  <w15:docId w15:val="{45589505-54C6-496C-987B-FDF36D99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3F7"/>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113</Words>
  <Characters>645</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dcterms:created xsi:type="dcterms:W3CDTF">2012-12-29T06:52:00Z</dcterms:created>
  <dcterms:modified xsi:type="dcterms:W3CDTF">2019-07-09T11:54:00Z</dcterms:modified>
</cp:coreProperties>
</file>