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77E8" w:rsidRPr="000D77E8" w:rsidRDefault="00725443" w:rsidP="000D77E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سورة البقرة</w:t>
      </w:r>
    </w:p>
    <w:p w:rsidR="00725443" w:rsidRDefault="00725443" w:rsidP="000D77E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اعتبار </w:t>
      </w:r>
      <w:r w:rsidRPr="007254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قيد السفر في</w:t>
      </w: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آية </w:t>
      </w:r>
      <w:r w:rsidRPr="007254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{</w:t>
      </w:r>
      <w:r w:rsidRPr="0072544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وإن كنتم على سفر ولم تجدوا كاتب</w:t>
      </w:r>
      <w:r w:rsidRPr="007254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ً</w:t>
      </w:r>
      <w:r w:rsidRPr="0072544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 فرهان</w:t>
      </w:r>
      <w:r w:rsidRPr="007254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ٌ</w:t>
      </w:r>
      <w:r w:rsidRPr="00725443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مقبوضة</w:t>
      </w:r>
      <w:r w:rsidRPr="00725443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}</w:t>
      </w:r>
    </w:p>
    <w:p w:rsidR="000D77E8" w:rsidRPr="000D77E8" w:rsidRDefault="000D77E8" w:rsidP="000D77E8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FB1F2C" w:rsidRPr="000D77E8" w:rsidRDefault="000D77E8" w:rsidP="000D77E8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D77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B1F2C" w:rsidRPr="000D77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1F2C"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قال تعالى في سورة البقرة: </w:t>
      </w:r>
      <w:r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Pr="000D77E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وإن كنتم على سفر ولم تجدوا كاتب</w:t>
      </w:r>
      <w:r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0D77E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فرهان</w:t>
      </w:r>
      <w:r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ٌ</w:t>
      </w:r>
      <w:r w:rsidRPr="000D77E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مقبوضة</w:t>
      </w:r>
      <w:r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}</w:t>
      </w:r>
      <w:r w:rsidR="00FB1F2C" w:rsidRPr="000D77E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0D77E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[البقرة: ٢٨٣]</w:t>
      </w:r>
      <w:r w:rsidR="0072544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B1F2C" w:rsidRPr="000D77E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B1F2C"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سؤالي فضيلة الشيخ</w:t>
      </w:r>
      <w:r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B1F2C"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قيد السفر في الآية معتبر أو أنه لا مفهوم له</w:t>
      </w:r>
      <w:r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B1F2C" w:rsidRPr="000D77E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فيصح حينئذٍ الرهن في الحضر والسفر سواء؟</w:t>
      </w:r>
    </w:p>
    <w:p w:rsidR="00FB1F2C" w:rsidRPr="000D77E8" w:rsidRDefault="000D77E8" w:rsidP="000D77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D77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B1F2C" w:rsidRPr="000D77E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 قيد السفر جاء بناء</w:t>
      </w:r>
      <w:r w:rsidRPr="000D77E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 على وصف الواقع وما تدعو إليه الحاجة</w:t>
      </w:r>
      <w:r w:rsidRPr="000D77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 وأنه إذا لم يوجد كاتب فيوجد البديل وهو الرهن</w:t>
      </w:r>
      <w:r w:rsidRPr="000D77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 والتوثقة إما </w:t>
      </w:r>
      <w:r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أن 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>تكون بالكتابة أو بالرهن الذي يمكن استيفاء الثمن من قيمته</w:t>
      </w:r>
      <w:r w:rsidRPr="000D77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 وقد ثبت عن النبي -عليه الصلاة والسلام- أنه رهن درعه عند يهودي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0D77E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2096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0D77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 ومعلوم أن هذا في الحضر في المدينة</w:t>
      </w:r>
      <w:r w:rsidRPr="000D77E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B1F2C" w:rsidRPr="000D77E8">
        <w:rPr>
          <w:rFonts w:ascii="Simplified Arabic" w:hAnsi="Simplified Arabic" w:cs="Simplified Arabic" w:hint="cs"/>
          <w:sz w:val="28"/>
          <w:szCs w:val="28"/>
          <w:rtl/>
        </w:rPr>
        <w:t xml:space="preserve"> فالرهن مشروع في الحضر كما هو مشروع في السفر.</w:t>
      </w:r>
    </w:p>
    <w:p w:rsidR="00FB1F2C" w:rsidRPr="000D77E8" w:rsidRDefault="00FB1F2C" w:rsidP="000D77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p w:rsidR="00E67D5A" w:rsidRPr="000D77E8" w:rsidRDefault="00FB1F2C" w:rsidP="000D77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D77E8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sectPr w:rsidR="00E67D5A" w:rsidRPr="000D77E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07E77FA-0461-4016-AF6E-60C8C5825959}"/>
    <w:embedBold r:id="rId2" w:fontKey="{A5457311-9C3B-4627-8AFB-DA9E54F120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F9DF1C9-27D0-4C6F-91EF-304E463837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EB802B3-F401-439E-98B2-4D9D791538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FD9DD9D-AA45-40C2-8AF2-8E9C19DC98A1}"/>
    <w:embedBold r:id="rId6" w:fontKey="{7203345B-93EB-4F4C-ACBF-72247FDF11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D07FF60-B269-4319-A14F-6F1DEDFEB9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85A56E5-E192-4A1D-BE1B-8B5B7D852F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1F2C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D77E8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9C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544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1F2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CA5CDD"/>
  <w15:docId w15:val="{F60668DD-4D0E-4C33-9E8B-D5E806A6F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1F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B2406-C45E-4D9E-A2E8-957119D6E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2012-12-29T08:01:00Z</dcterms:created>
  <dcterms:modified xsi:type="dcterms:W3CDTF">2019-07-09T17:14:00Z</dcterms:modified>
</cp:coreProperties>
</file>