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52B89" w14:textId="6B8A8AE4" w:rsidR="008E0C4C" w:rsidRPr="008E0C4C" w:rsidRDefault="000B551B" w:rsidP="008E0C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B551B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14:paraId="3C04198F" w14:textId="104A755F" w:rsidR="008E0C4C" w:rsidRPr="008E0C4C" w:rsidRDefault="008E0C4C" w:rsidP="008E0C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0C4C">
        <w:rPr>
          <w:rFonts w:ascii="Simplified Arabic" w:hAnsi="Simplified Arabic" w:hint="cs"/>
          <w:color w:val="0000FF"/>
          <w:sz w:val="28"/>
          <w:szCs w:val="28"/>
          <w:rtl/>
        </w:rPr>
        <w:t>وجود بعض الأحاديث الضعيفة في كتاب (رياض الصالحين)</w:t>
      </w:r>
    </w:p>
    <w:p w14:paraId="04556748" w14:textId="77777777" w:rsidR="008E0C4C" w:rsidRPr="008E0C4C" w:rsidRDefault="008E0C4C" w:rsidP="008E0C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B67F0F3" w14:textId="77777777" w:rsidR="00B966E0" w:rsidRPr="008E0C4C" w:rsidRDefault="008E0C4C" w:rsidP="008E0C4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E0C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966E0" w:rsidRPr="008E0C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66E0"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لقد قرأت في مقدمة كتاب: </w:t>
      </w:r>
      <w:r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B966E0"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رياض الصالحين</w:t>
      </w:r>
      <w:r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B966E0"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لمؤلفه الإمام النووي -رحمه الله- أنه وضع في </w:t>
      </w:r>
      <w:r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B966E0"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رياض الصالحين</w:t>
      </w:r>
      <w:r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B966E0"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كل حديث صحيح</w:t>
      </w:r>
      <w:r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سمعت أن بعض المشا</w:t>
      </w:r>
      <w:r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B966E0"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 كسماحة الشيخ عبدالعزيز بن باز -رحمه الله- يوصي بقراءة هذا الكتاب</w:t>
      </w:r>
      <w:r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مر عليّ </w:t>
      </w:r>
      <w:r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</w:t>
      </w:r>
      <w:r w:rsidR="00B966E0"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تحقيق الشيخ شعيب الأرناؤوط أن في هذا الكتاب بضعًا وأربعين حديثًا ضعيفًا</w:t>
      </w:r>
      <w:r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مثلها تقريبًا من الأحاديث الموضوعة</w:t>
      </w:r>
      <w:r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وكلها مرقمة بأرقامها من الكتاب</w:t>
      </w:r>
      <w:r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نأخذ بتصحيح الإمام النووي -رحمه الله- أم نأخذ بتحقيق شعيب الأرناؤوط لهذا الكتاب؟ </w:t>
      </w:r>
    </w:p>
    <w:p w14:paraId="3D93722B" w14:textId="77777777" w:rsidR="00B966E0" w:rsidRPr="008E0C4C" w:rsidRDefault="008E0C4C" w:rsidP="008E0C4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0C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966E0" w:rsidRPr="008E0C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66E0">
        <w:rPr>
          <w:rFonts w:hint="cs"/>
          <w:b/>
          <w:sz w:val="32"/>
          <w:szCs w:val="36"/>
          <w:rtl/>
        </w:rPr>
        <w:t xml:space="preserve"> 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كتاب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رياض الصالحين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كتاب مبارك في أحاديث الآداب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جمعه النووي -رحمه الله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تعالى-،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وكتب الله له القبول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ومنذ تأليفه إلى يومنا هذا وهو ي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قرأ في مساجد المسلمين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ترحم على مؤلفه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وقد نفع الله به نفعًا عظيمًا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وأوصى بقراءته أهل العلم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بل قرؤوه وأقرؤوه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وشرحوه وعلقوا عليه في الدروس وفي المؤلفات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وأ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لف عليه شروح للمتقدمين والمتأخرين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وأوصى بحفظه بعض العلماء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وقد وقفت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على وصية الشيخ فيصل بن مبارك وفيها التنصيص على حفظه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وكذلك سائر العلماء يوصون به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فهو كتاب مبارك نافع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يستفيد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منه 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العا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لم والمتعلم والعامي على حد سواء، 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وأجاد النووي -رحمه الله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تعالى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- في أبوابه وتراجمه وانتقاء أحاديثه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وشرط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ه فيه أل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ا ي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ذكر فيه إلا حديث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مقبول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ا من الصحيح والحسن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أنه يشتمل على شيء يسير من الأحاديث الضعيفة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والنووي -رحمه الله- تعالى أُتي من تقليده لأهل العلم في التصحيح والتضعيف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 وفي اعتماد سكوت أبي داود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على الحديث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اعتمد تصحيح الترمذي وقد صحح بعض الأحاديث الضعيفة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كما أنه يعتمد تحسين الترمذي وقد حسن كثيرًا من الأحاديث الضعيفة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واعتمد سكوت الإمام أبي داود في سننه على الحديث ورآه تحسيناً للحديث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والإمام أبو داود -رحمه الله- يقول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رسالته إلى أهل مكة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في وصف سننه قال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وما كان فيه من وهن شديدٍ بينت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وما سكتُّ عنه فهو صالح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وفي نسخة وقف عليها الحافظ ابن كثير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وما سكتُّ عنه فهو حسن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الثابت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أكثر النسخ 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كلمة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صالح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وإذا نظرنا في قوله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وما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كان 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فيه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من وهن شديد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بينته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مقتضاه أن ما فيه ضعف ووهن غير شديد أنه لا يبينه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وأما ما كان فيه من وهن شديد وضعف شديد فإنه قد التزم بيان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مع أنه وجد في كتابه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السنن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أحاديث ضعف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ها شديد وظاهر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ولم يحصل منه البيان -رحمه الله-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فمن أهل العلم من يقول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نه لا يبين مثل هذا لظهوره لآحاد المتعلمين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فهو لا يحتاج إلى بيان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نه بي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نه في موضع آخر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ولا يلزم البيان في كل موضع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نه بي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ن في ما س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ئل عنه من الرواة 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والأحاديث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كأسئلة الآجري لأبي داود وغيرها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في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سنن أبي داود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أحاديث سكت عنها وهي صالحة على كلامه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إلا أنه يرد عليها ما قلنا من أنه يلتزم البيان في الضعف الشديد دون ما دونه من ضعف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ثم إن الصلاحية في قوله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ما سكت عنه فهو صالح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أعم من أن تكون للاحتجاج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فيكون الحديث صحيحًا أو حسنًا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وإنما تتناول الصلاحية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للاعتضاد والتقوية والاستشهاد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فتشمل الضعيف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تكون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الصلاحية مناسبة لعدم البيان في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ما ضعفه غير شديد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وينبغي أن يتنبه لهذا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لأن من أهل العلم كالنووي يعتمد على سكوت أبي داود ويرى أن ما يسكت عنه أبو داود فهو حسن تبعًا لابن الصلاح الذي قرر هذه المسألة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مع أن في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أبي داود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أحاديث ضعيفة سكت عنها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لأن ضعفها ليس بشديد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 وكلامه واضح في رسالته لأهل مكة، و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مفهومه أن ما كان ضعفه غير شديد فإنه لا يبينه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ومن هنا أُتي النووي -رحمه الله-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ودَخل عليه الدَّخَل من هذا الباب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اعتمد تصحيح الترمذي وهو متساهل في التصحيح والتحسين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واعتمد سكوت أبي داود فوُجد في كتابه بعض الأحاديث الضعيفة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وهي ليست بكثيرة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ولا تعادل اثنين أو ثلاثة بالم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ئة من أحاديثه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ولا يزال الكتاب لا نظير له في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باب الآداب، 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وهو كتاب مبارك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وأيضًا قد يخرج الحديث وينسبه إلى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البخاري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أو إلى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مسلم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لا تجده بلفظه في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البخاري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أو في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مسلم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)؛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لأنه يعتمد على حفظه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كما أنه يعتمد على الوسائط كصنيع البيهقي والحميدي الذين يخرجون الأحاديث وينسبونها إلى الأصول من طريق الوسائط كالمستخرجات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ولذا يقول الحافظ العراقي: 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362"/>
        <w:gridCol w:w="709"/>
        <w:gridCol w:w="3227"/>
      </w:tblGrid>
      <w:tr w:rsidR="00B966E0" w:rsidRPr="008E0C4C" w14:paraId="6FD84D98" w14:textId="77777777" w:rsidTr="008A59F2">
        <w:tc>
          <w:tcPr>
            <w:tcW w:w="3362" w:type="dxa"/>
          </w:tcPr>
          <w:p w14:paraId="5C8FB7EE" w14:textId="77777777" w:rsidR="00B966E0" w:rsidRPr="008E0C4C" w:rsidRDefault="00B966E0" w:rsidP="008E0C4C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8E0C4C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والأصل يعني البيهقي ومن عزا          </w:t>
            </w:r>
            <w:r w:rsidR="008E0C4C" w:rsidRPr="008E0C4C">
              <w:rPr>
                <w:rFonts w:ascii="Simplified Arabic" w:hAnsi="Simplified Arabic" w:cs="Simplified Arabic" w:hint="cs"/>
                <w:sz w:val="6"/>
                <w:szCs w:val="6"/>
                <w:rtl/>
              </w:rPr>
              <w:t>.</w:t>
            </w:r>
          </w:p>
        </w:tc>
        <w:tc>
          <w:tcPr>
            <w:tcW w:w="709" w:type="dxa"/>
          </w:tcPr>
          <w:p w14:paraId="10901D46" w14:textId="77777777" w:rsidR="00B966E0" w:rsidRPr="008E0C4C" w:rsidRDefault="00B966E0" w:rsidP="008E0C4C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227" w:type="dxa"/>
          </w:tcPr>
          <w:p w14:paraId="03BFCAEB" w14:textId="77777777" w:rsidR="00B966E0" w:rsidRPr="008E0C4C" w:rsidRDefault="00B966E0" w:rsidP="008E0C4C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8E0C4C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وليت إذ زاد الحميدي ميَّزا             </w:t>
            </w:r>
            <w:r w:rsidRPr="008E0C4C">
              <w:rPr>
                <w:rFonts w:ascii="Simplified Arabic" w:hAnsi="Simplified Arabic" w:cs="Simplified Arabic" w:hint="cs"/>
                <w:sz w:val="4"/>
                <w:szCs w:val="4"/>
                <w:rtl/>
              </w:rPr>
              <w:t>.</w:t>
            </w:r>
          </w:p>
        </w:tc>
      </w:tr>
    </w:tbl>
    <w:p w14:paraId="5825B136" w14:textId="525D80FD" w:rsidR="008E0C4C" w:rsidRPr="008E0C4C" w:rsidRDefault="00B966E0" w:rsidP="000F469A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إذا تقرر هذا فوجود هذه الأحاديث اليسيرة التي تختلف الأنظار فيها 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>حيث إن من العلماء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من يضعفها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يرقيها بشواهدها وطرقها إلى حد الحسن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ويبقى أحاديث يسيرة جدًا متفق على ضعفها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>فوجود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مثل هذا لا ينزِّل من قيمة الكتاب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ويبقى الضعيف ضعيف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مع أنهم يتساهلون في أحاديث هذا النوع من العلم 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الذي هو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الآداب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وهي جلها في الترغيب والفضائل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والنووي -رحمه الله- نقل الإجماع في 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مقدمة الأربعين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على أن أحاديث الفضائل يقبل فيها الضعيف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مع أن الإجماع منقوض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0F469A" w:rsidRPr="000F469A">
        <w:rPr>
          <w:rFonts w:ascii="Simplified Arabic" w:hAnsi="Simplified Arabic" w:cs="Simplified Arabic" w:hint="cs"/>
          <w:sz w:val="28"/>
          <w:szCs w:val="28"/>
          <w:rtl/>
        </w:rPr>
        <w:t>وللقبول</w:t>
      </w:r>
      <w:r w:rsidR="008E0C4C" w:rsidRPr="000F469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F469A">
        <w:rPr>
          <w:rFonts w:ascii="Simplified Arabic" w:hAnsi="Simplified Arabic" w:cs="Simplified Arabic" w:hint="cs"/>
          <w:sz w:val="28"/>
          <w:szCs w:val="28"/>
          <w:rtl/>
        </w:rPr>
        <w:t xml:space="preserve">شروطه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المعروفة عند أهل العلم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وهي:</w:t>
      </w:r>
    </w:p>
    <w:p w14:paraId="390C3B29" w14:textId="77777777" w:rsidR="008E0C4C" w:rsidRPr="008E0C4C" w:rsidRDefault="008E0C4C" w:rsidP="000B551B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0C4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أل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ّا يكون 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ضعف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الحديث شديدًا.</w:t>
      </w:r>
    </w:p>
    <w:p w14:paraId="254665DE" w14:textId="77777777" w:rsidR="008E0C4C" w:rsidRPr="008E0C4C" w:rsidRDefault="008E0C4C" w:rsidP="000B551B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0C4C">
        <w:rPr>
          <w:rFonts w:ascii="Simplified Arabic" w:hAnsi="Simplified Arabic" w:cs="Simplified Arabic" w:hint="cs"/>
          <w:sz w:val="28"/>
          <w:szCs w:val="28"/>
          <w:rtl/>
        </w:rPr>
        <w:t>- وأن يندرج تحت أصل عام.</w:t>
      </w:r>
    </w:p>
    <w:p w14:paraId="18BEC48D" w14:textId="77777777" w:rsidR="008E0C4C" w:rsidRPr="008E0C4C" w:rsidRDefault="008E0C4C" w:rsidP="000B551B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وأل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ا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يعتقد عند العمل به ثبوته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وإنما يعتقد الاحتياط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698712F6" w14:textId="77777777" w:rsidR="008E0C4C" w:rsidRPr="008E0C4C" w:rsidRDefault="00B966E0" w:rsidP="008E0C4C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0C4C">
        <w:rPr>
          <w:rFonts w:ascii="Simplified Arabic" w:hAnsi="Simplified Arabic" w:cs="Simplified Arabic" w:hint="cs"/>
          <w:sz w:val="28"/>
          <w:szCs w:val="28"/>
          <w:rtl/>
        </w:rPr>
        <w:t>والقول المرجح أن الضعيف لا ي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عمل به مطلقًا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7DEF5AFA" w14:textId="77777777" w:rsidR="008E0C4C" w:rsidRPr="008E0C4C" w:rsidRDefault="008E0C4C" w:rsidP="008E0C4C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0C4C"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وأما قول السائل: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فهل نأخذ بتصحيح الإمام النووي -رحمه الله- أم نأخذ بتحقيق الأرنؤوط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؟)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أو غيره من المحققين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لا شك أن الناظر في الكتاب لا يخلو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14:paraId="62823370" w14:textId="77777777" w:rsidR="008E0C4C" w:rsidRPr="008E0C4C" w:rsidRDefault="008E0C4C" w:rsidP="000B551B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إما أن تكون لديه أهلية النظر في الأسانيد والرجوع إلى المصادر والتصحيح والتضعيف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لا يجوز أن يقلد غيره في هذا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بل عليه أن يصل إلى النتائج بنفسه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7FC2B07" w14:textId="77777777" w:rsidR="00B966E0" w:rsidRPr="008E0C4C" w:rsidRDefault="008E0C4C" w:rsidP="000B551B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0C4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إما ألّا تكون 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>لديه أهلية النظر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66E0"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فعليه أن يقلد الأوثق والأعلم والأورع عنده: 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078"/>
        <w:gridCol w:w="851"/>
        <w:gridCol w:w="3369"/>
      </w:tblGrid>
      <w:tr w:rsidR="00B966E0" w:rsidRPr="008E0C4C" w14:paraId="6AD85A4A" w14:textId="77777777" w:rsidTr="008A59F2">
        <w:tc>
          <w:tcPr>
            <w:tcW w:w="3078" w:type="dxa"/>
          </w:tcPr>
          <w:p w14:paraId="600B6F20" w14:textId="77777777" w:rsidR="00B966E0" w:rsidRPr="008E0C4C" w:rsidRDefault="008E0C4C" w:rsidP="008E0C4C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8E0C4C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وليس في فتواه مُفتٍ</w:t>
            </w:r>
            <w:r w:rsidR="00B966E0" w:rsidRPr="008E0C4C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م</w:t>
            </w:r>
            <w:r w:rsidRPr="008E0C4C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ُ</w:t>
            </w:r>
            <w:r w:rsidR="00B966E0" w:rsidRPr="008E0C4C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ت</w:t>
            </w:r>
            <w:r w:rsidRPr="008E0C4C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ّ</w:t>
            </w:r>
            <w:r w:rsidR="00B966E0" w:rsidRPr="008E0C4C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بع               </w:t>
            </w:r>
            <w:r w:rsidR="00B966E0" w:rsidRPr="008E0C4C">
              <w:rPr>
                <w:rFonts w:ascii="Simplified Arabic" w:hAnsi="Simplified Arabic" w:cs="Simplified Arabic" w:hint="cs"/>
                <w:sz w:val="4"/>
                <w:szCs w:val="4"/>
                <w:rtl/>
              </w:rPr>
              <w:t>.</w:t>
            </w:r>
          </w:p>
        </w:tc>
        <w:tc>
          <w:tcPr>
            <w:tcW w:w="851" w:type="dxa"/>
          </w:tcPr>
          <w:p w14:paraId="31B318AF" w14:textId="77777777" w:rsidR="00B966E0" w:rsidRPr="008E0C4C" w:rsidRDefault="00B966E0" w:rsidP="008E0C4C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369" w:type="dxa"/>
          </w:tcPr>
          <w:p w14:paraId="3EC6C74B" w14:textId="77777777" w:rsidR="00B966E0" w:rsidRPr="008E0C4C" w:rsidRDefault="00B966E0" w:rsidP="008E0C4C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8E0C4C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ما لم يضف للعلم والدين الورع           </w:t>
            </w:r>
            <w:r w:rsidRPr="008E0C4C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</w:tbl>
    <w:p w14:paraId="090CC51E" w14:textId="77777777" w:rsidR="00B966E0" w:rsidRPr="008E0C4C" w:rsidRDefault="00B966E0" w:rsidP="008E0C4C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0C4C">
        <w:rPr>
          <w:rFonts w:ascii="Simplified Arabic" w:hAnsi="Simplified Arabic" w:cs="Simplified Arabic" w:hint="cs"/>
          <w:sz w:val="28"/>
          <w:szCs w:val="28"/>
          <w:rtl/>
        </w:rPr>
        <w:t>فإذا اجتمعت هذه الأمور فإنه يُقلَّد من قبل العامي</w:t>
      </w:r>
      <w:r w:rsidR="008E0C4C" w:rsidRPr="008E0C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E0C4C">
        <w:rPr>
          <w:rFonts w:ascii="Simplified Arabic" w:hAnsi="Simplified Arabic" w:cs="Simplified Arabic" w:hint="cs"/>
          <w:sz w:val="28"/>
          <w:szCs w:val="28"/>
          <w:rtl/>
        </w:rPr>
        <w:t xml:space="preserve"> وشبه العامي.</w:t>
      </w:r>
    </w:p>
    <w:p w14:paraId="49F2C9AB" w14:textId="77777777" w:rsidR="008E0C4C" w:rsidRPr="008E0C4C" w:rsidRDefault="008E0C4C" w:rsidP="008E0C4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22F80B0" w14:textId="77777777" w:rsidR="00E67D5A" w:rsidRPr="008E0C4C" w:rsidRDefault="00B966E0" w:rsidP="008E0C4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E0C4C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الرابعة والستون 13/1/1433هـ</w:t>
      </w:r>
    </w:p>
    <w:sectPr w:rsidR="00E67D5A" w:rsidRPr="008E0C4C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B26F5" w14:textId="77777777" w:rsidR="007666E4" w:rsidRDefault="007666E4" w:rsidP="00ED7973">
      <w:r>
        <w:separator/>
      </w:r>
    </w:p>
  </w:endnote>
  <w:endnote w:type="continuationSeparator" w:id="0">
    <w:p w14:paraId="561A9BA1" w14:textId="77777777" w:rsidR="007666E4" w:rsidRDefault="007666E4" w:rsidP="00ED7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98AABC-6039-4B44-B71E-D8D8CA36F378}"/>
    <w:embedBold r:id="rId2" w:fontKey="{B6C48580-0B2D-4DEE-96BE-94B046D1F2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D3E7D9-B485-40A5-91A5-7794C130290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B2C7CEA-ACC2-46C5-A708-D6DF399CFC01}"/>
    <w:embedBold r:id="rId5" w:fontKey="{C8A50CF7-044C-4F73-955B-600CD939D53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923BB43-1D88-47A5-A802-09D557718FC1}"/>
    <w:embedBold r:id="rId7" w:fontKey="{4543F982-7EC7-414B-92B1-A4D34708B0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EBDB742-2B18-489D-B37F-30E8D855AD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926C1DC-0866-4653-A6DF-EE8E79EE7B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3803578-9B2E-4AC4-8EA8-981338B6FB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405A6" w14:textId="77777777" w:rsidR="00ED7973" w:rsidRDefault="00ED797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1167496"/>
      <w:docPartObj>
        <w:docPartGallery w:val="Page Numbers (Bottom of Page)"/>
        <w:docPartUnique/>
      </w:docPartObj>
    </w:sdtPr>
    <w:sdtEndPr/>
    <w:sdtContent>
      <w:p w14:paraId="0FAFF0CF" w14:textId="77777777" w:rsidR="00ED7973" w:rsidRDefault="00A31FB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469A" w:rsidRPr="000F469A">
          <w:rPr>
            <w:rFonts w:cs="Calibri"/>
            <w:rtl/>
            <w:lang w:val="ar-SA"/>
          </w:rPr>
          <w:t>2</w:t>
        </w:r>
        <w:r>
          <w:rPr>
            <w:rFonts w:cs="Calibri"/>
            <w:lang w:val="ar-SA"/>
          </w:rPr>
          <w:fldChar w:fldCharType="end"/>
        </w:r>
      </w:p>
    </w:sdtContent>
  </w:sdt>
  <w:p w14:paraId="6BB5EF6B" w14:textId="77777777" w:rsidR="00ED7973" w:rsidRDefault="00ED797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0964C" w14:textId="77777777" w:rsidR="00ED7973" w:rsidRDefault="00ED797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61F22" w14:textId="77777777" w:rsidR="007666E4" w:rsidRDefault="007666E4" w:rsidP="00ED7973">
      <w:r>
        <w:separator/>
      </w:r>
    </w:p>
  </w:footnote>
  <w:footnote w:type="continuationSeparator" w:id="0">
    <w:p w14:paraId="6F412D42" w14:textId="77777777" w:rsidR="007666E4" w:rsidRDefault="007666E4" w:rsidP="00ED79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DCD8D" w14:textId="77777777" w:rsidR="00ED7973" w:rsidRDefault="00ED797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96AF2" w14:textId="77777777" w:rsidR="00ED7973" w:rsidRDefault="00ED7973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42FDD" w14:textId="77777777" w:rsidR="00ED7973" w:rsidRDefault="00ED797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66E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12F7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51B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69A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6E4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0C4C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B3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3CB9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66E0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26D4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56A2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D7973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155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CDEBD5"/>
  <w15:docId w15:val="{636E240E-AF69-4B8E-9204-3C1D9C606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66E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ED797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ED7973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ED797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ED7973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8E0C4C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8E0C4C"/>
  </w:style>
  <w:style w:type="character" w:customStyle="1" w:styleId="Char2">
    <w:name w:val="نص تعليق Char"/>
    <w:basedOn w:val="a0"/>
    <w:link w:val="a7"/>
    <w:uiPriority w:val="99"/>
    <w:semiHidden/>
    <w:rsid w:val="008E0C4C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8E0C4C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8E0C4C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8E0C4C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8E0C4C"/>
    <w:rPr>
      <w:rFonts w:ascii="Tahoma" w:eastAsia="SimSun" w:hAnsi="Tahoma" w:cs="Tahoma"/>
      <w:noProof/>
      <w:sz w:val="18"/>
      <w:szCs w:val="18"/>
    </w:rPr>
  </w:style>
  <w:style w:type="paragraph" w:styleId="aa">
    <w:name w:val="Revision"/>
    <w:hidden/>
    <w:uiPriority w:val="99"/>
    <w:semiHidden/>
    <w:rsid w:val="008E0C4C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2012-12-29T09:46:00Z</dcterms:created>
  <dcterms:modified xsi:type="dcterms:W3CDTF">2019-07-09T17:36:00Z</dcterms:modified>
</cp:coreProperties>
</file>