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A73" w:rsidRPr="003F0A73" w:rsidRDefault="003F0A73" w:rsidP="003F0A73">
      <w:pPr>
        <w:pStyle w:val="a4"/>
        <w:rPr>
          <w:b w:val="0"/>
          <w:rtl/>
        </w:rPr>
      </w:pPr>
      <w:bookmarkStart w:id="0" w:name="_GoBack"/>
      <w:bookmarkEnd w:id="0"/>
      <w:r w:rsidRPr="003F0A73">
        <w:rPr>
          <w:rFonts w:hint="cs"/>
          <w:b w:val="0"/>
          <w:rtl/>
        </w:rPr>
        <w:t>السير والتراجم</w:t>
      </w:r>
    </w:p>
    <w:p w:rsidR="003F0A73" w:rsidRPr="003F0A73" w:rsidRDefault="003F0A73" w:rsidP="003F0A73">
      <w:pPr>
        <w:pStyle w:val="a4"/>
        <w:rPr>
          <w:b w:val="0"/>
          <w:rtl/>
        </w:rPr>
      </w:pPr>
      <w:r w:rsidRPr="003F0A73">
        <w:rPr>
          <w:rFonts w:hint="cs"/>
          <w:b w:val="0"/>
          <w:rtl/>
        </w:rPr>
        <w:t xml:space="preserve">وصف الصحابي حساب بن ثابت </w:t>
      </w:r>
      <w:r w:rsidRPr="003F0A73">
        <w:rPr>
          <w:b w:val="0"/>
          <w:rtl/>
        </w:rPr>
        <w:t>–</w:t>
      </w:r>
      <w:r w:rsidRPr="003F0A73">
        <w:rPr>
          <w:rFonts w:hint="cs"/>
          <w:b w:val="0"/>
          <w:rtl/>
        </w:rPr>
        <w:t>رضي الله عنه- بالجبن</w:t>
      </w:r>
    </w:p>
    <w:p w:rsidR="003F0A73" w:rsidRPr="003F0A73" w:rsidRDefault="003F0A73" w:rsidP="003F0A73">
      <w:pPr>
        <w:pStyle w:val="a4"/>
        <w:rPr>
          <w:b w:val="0"/>
          <w:rtl/>
        </w:rPr>
      </w:pPr>
    </w:p>
    <w:p w:rsidR="00255250" w:rsidRPr="003F0A73" w:rsidRDefault="003F0A73" w:rsidP="003F0A73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F0A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55250" w:rsidRPr="003F0A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55250" w:rsidRPr="003F0A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اشتهر في بعض الكتب وصف حسان بن ثابت -رضي الله عنه- بأنه جبان</w:t>
      </w:r>
      <w:r w:rsidRPr="003F0A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55250" w:rsidRPr="003F0A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حكم من وصف ذلك الصحابي </w:t>
      </w:r>
      <w:r w:rsidRPr="003F0A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أو غيره من الصحابة بالجبن</w:t>
      </w:r>
      <w:r w:rsidR="00255250" w:rsidRPr="003F0A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255250" w:rsidRPr="003F0A73" w:rsidRDefault="003F0A73" w:rsidP="003F0A7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F0A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55250" w:rsidRPr="003F0A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55250" w:rsidRPr="004427B4">
        <w:rPr>
          <w:rFonts w:hint="cs"/>
          <w:sz w:val="36"/>
          <w:szCs w:val="36"/>
          <w:rtl/>
        </w:rPr>
        <w:t xml:space="preserve"> 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>هذا وجد في بعض كتب السير والتراجم، لكنه طعن في هذا الصحابي الجليل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 وهو مخالف للواقع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، فقد 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>تصدى لهجو المشركين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 والذي يهجو لا شك أنه أحيانًا يكون ببلاغته وقوة عبارته أشد ممن يقاتل بالسلاح، فلو كان جبانًا ما تصدى لهجوهم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 فهذا القول لا شك أنه لا يثبت.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 ووصفه </w:t>
      </w:r>
      <w:r w:rsidRPr="003F0A73">
        <w:rPr>
          <w:rFonts w:ascii="Simplified Arabic" w:hAnsi="Simplified Arabic" w:cs="Simplified Arabic"/>
          <w:sz w:val="28"/>
          <w:szCs w:val="28"/>
          <w:rtl/>
        </w:rPr>
        <w:t>–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رضي الله عنه- 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>و غيره من الصحابة بوصف غير لائق لا شك أنه تعدٍّ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 على الصحابة الذين مدحهم الله -جل وعلا- في كتابه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 ونصروا دينه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 وصحبوا رسوله -عليه الصلاة والسلام-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>هذا لا شك أنه ينبئ عن شيء في دخيلة النفس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هم ليسوا بالمعصومين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 لكن على الإنسان أن يعظمهم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 لتعظيم الله إياهم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 ولنصرهم وحملهم لهذا الدين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 فلولاهم ما وصلنا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هذا 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>الدين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 والذي يطعن فيهم لا شك أنه ي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طعن 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>فيما يحملونه من دين، ولذلك تجد المغرضين من المبتدعة و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غيرهم من المستشرقين وأمثالهم لا 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>يطعنون في الصحابة المقلين كأبيض بن حمال، أو آبي اللحم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F0A73">
        <w:rPr>
          <w:rFonts w:ascii="Simplified Arabic" w:hAnsi="Simplified Arabic" w:cs="Simplified Arabic"/>
          <w:sz w:val="28"/>
          <w:szCs w:val="28"/>
          <w:rtl/>
        </w:rPr>
        <w:t>–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؛ 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>لأنه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>م بهذا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 يحتاج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>ون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 إلى أن يطعن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>وا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 في ألوف مؤلفة من الصحابة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 بينما يطعنون في أبي هريرة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F0A73">
        <w:rPr>
          <w:rFonts w:ascii="Simplified Arabic" w:hAnsi="Simplified Arabic" w:cs="Simplified Arabic"/>
          <w:sz w:val="28"/>
          <w:szCs w:val="28"/>
          <w:rtl/>
        </w:rPr>
        <w:t>–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>؛ لأنه يحمل خمسة آلاف وزيادة من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 أحاديث 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>السنة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 فهو ي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>ريحهم من ج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>ل السنة بهذه الطريقة</w:t>
      </w:r>
      <w:r w:rsidRPr="003F0A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5250" w:rsidRPr="003F0A73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المستعان.</w:t>
      </w:r>
    </w:p>
    <w:p w:rsidR="003F0A73" w:rsidRPr="003F0A73" w:rsidRDefault="003F0A73" w:rsidP="003F0A7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3F0A73" w:rsidRDefault="00255250" w:rsidP="003F0A7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F0A73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الخامسة والستون 20/1/1433هـ</w:t>
      </w:r>
    </w:p>
    <w:sectPr w:rsidR="00E67D5A" w:rsidRPr="003F0A7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830853F-1AF5-46C7-8318-C8109706001D}"/>
    <w:embedBold r:id="rId2" w:fontKey="{35265782-6B81-4884-AFC5-520B1403E3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F1912B-8C5B-4CA0-9A4A-940D8837742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4189183-5A05-4F75-9F99-585410C99F8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4D062B6-F712-43E7-9E82-8848E65329D8}"/>
    <w:embedBold r:id="rId6" w:fontKey="{5976F9AA-7573-45AA-B975-0AA43CCB11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8038546-61E7-488C-A549-E9DC4CE5EC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FFEB441-25C4-46CB-B70B-500AE04107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525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250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A73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4C78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1DA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C9EC6C9-3831-4A0B-A300-5BA1F4B3F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525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عنوان الفتاوى"/>
    <w:basedOn w:val="a3"/>
    <w:link w:val="Char0"/>
    <w:qFormat/>
    <w:rsid w:val="003F0A73"/>
    <w:rPr>
      <w:rFonts w:ascii="Simplified Arabic" w:hAnsi="Simplified Arabic"/>
      <w:color w:val="0000FF"/>
      <w:sz w:val="28"/>
      <w:szCs w:val="28"/>
    </w:rPr>
  </w:style>
  <w:style w:type="character" w:customStyle="1" w:styleId="Char0">
    <w:name w:val="عنوان الفتاوى Char"/>
    <w:basedOn w:val="Char"/>
    <w:link w:val="a4"/>
    <w:rsid w:val="003F0A73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2012-12-29T10:23:00Z</dcterms:created>
  <dcterms:modified xsi:type="dcterms:W3CDTF">2019-07-10T08:09:00Z</dcterms:modified>
</cp:coreProperties>
</file>