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D9E" w:rsidRPr="00DB1D9E" w:rsidRDefault="00DB1D9E" w:rsidP="00DB1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DB1D9E" w:rsidRPr="00DB1D9E" w:rsidRDefault="00DB1D9E" w:rsidP="00DB1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1D9E">
        <w:rPr>
          <w:rFonts w:ascii="Simplified Arabic" w:hAnsi="Simplified Arabic" w:hint="cs"/>
          <w:color w:val="0000FF"/>
          <w:sz w:val="28"/>
          <w:szCs w:val="28"/>
          <w:rtl/>
        </w:rPr>
        <w:t>الأخذ من اللحية</w:t>
      </w:r>
    </w:p>
    <w:p w:rsidR="00DB1D9E" w:rsidRPr="00DB1D9E" w:rsidRDefault="00DB1D9E" w:rsidP="00DB1D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705F3" w:rsidRPr="00DB1D9E" w:rsidRDefault="00231ECF" w:rsidP="00DB1D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B1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05F3" w:rsidRPr="00DB1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05F3" w:rsidRPr="00DB1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الأخذ من اللحية</w:t>
      </w:r>
      <w:r w:rsidRPr="00DB1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705F3" w:rsidRPr="00DB1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يستدل بقول ابن عمر </w:t>
      </w:r>
      <w:r w:rsidRPr="00DB1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705F3" w:rsidRPr="00DB1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عنهما</w:t>
      </w:r>
      <w:r w:rsidRPr="00DB1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705F3" w:rsidRPr="00DB1D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ذلك؟</w:t>
      </w:r>
    </w:p>
    <w:p w:rsidR="005705F3" w:rsidRDefault="00231ECF" w:rsidP="0018290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B1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05F3" w:rsidRPr="00DB1D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الأصل هو توفير اللحية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، وقد جاء في وصف النبي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-عليه الصلاة والسلام- أنه كان كث اللحية</w:t>
      </w:r>
      <w:r w:rsidR="00620C4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620C4F" w:rsidRPr="0088045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النسائي: 5232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وكانت تعرف قراءته من خلفه باضطراب لحيته</w:t>
      </w:r>
      <w:r w:rsidR="00620C4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620C4F" w:rsidRPr="0088045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746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وجاء الأمر بتوفيرها وإعفائها</w:t>
      </w:r>
      <w:r w:rsidR="00620C4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620C4F" w:rsidRPr="0088045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="00620C4F" w:rsidRPr="00620C4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5892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فهذا هو الأصل في المسألة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وعارض بعضهم هذا الأصل بما ثبت عن ابن عمر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B1D9E">
        <w:rPr>
          <w:rFonts w:ascii="Simplified Arabic" w:hAnsi="Simplified Arabic" w:cs="Simplified Arabic"/>
          <w:sz w:val="28"/>
          <w:szCs w:val="28"/>
          <w:rtl/>
        </w:rPr>
        <w:t>–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أنه كان يأخذ من لحيته ما زاد على القبض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النسك</w:t>
      </w:r>
      <w:r w:rsidR="00620C4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620C4F" w:rsidRPr="0088045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="00620C4F" w:rsidRPr="00620C4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5892</w:t>
      </w:r>
      <w:r w:rsidR="00620C4F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>ولكن المرفوع لا يعارَض بالموقوف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فهذا اجتهاد من ابن عمر </w:t>
      </w:r>
      <w:r w:rsidR="00DB1D9E" w:rsidRPr="00DB1D9E">
        <w:rPr>
          <w:rFonts w:ascii="Simplified Arabic" w:hAnsi="Simplified Arabic" w:cs="Simplified Arabic"/>
          <w:sz w:val="28"/>
          <w:szCs w:val="28"/>
          <w:rtl/>
        </w:rPr>
        <w:t>–</w:t>
      </w:r>
      <w:r w:rsidR="00DB1D9E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عنهما-، 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>وم</w:t>
      </w:r>
      <w:r w:rsidR="00DB1D9E" w:rsidRPr="00DB1D9E">
        <w:rPr>
          <w:rFonts w:ascii="Simplified Arabic" w:hAnsi="Simplified Arabic" w:cs="Simplified Arabic" w:hint="cs"/>
          <w:sz w:val="28"/>
          <w:szCs w:val="28"/>
          <w:rtl/>
        </w:rPr>
        <w:t>عول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ه في </w:t>
      </w:r>
      <w:r w:rsidR="00DB1D9E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اجتهاده 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>هذا تأويل آي</w:t>
      </w:r>
      <w:r w:rsidR="00DB1D9E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ة الفتح: </w:t>
      </w:r>
      <w:r w:rsidR="00DB1D9E" w:rsidRPr="00DB1D9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DB1D9E" w:rsidRPr="00DB1D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مُحَلِّقِينَ رُؤُوسَكُمْ وَمُقَصِّرِينَ</w:t>
      </w:r>
      <w:r w:rsidR="00DB1D9E" w:rsidRPr="00DB1D9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DB1D9E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B1D9E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5705F3" w:rsidRPr="00DB1D9E">
        <w:rPr>
          <w:rFonts w:ascii="Simplified Arabic" w:hAnsi="Simplified Arabic" w:cs="Simplified Arabic"/>
          <w:sz w:val="28"/>
          <w:szCs w:val="28"/>
          <w:rtl/>
        </w:rPr>
        <w:t>الفتح: ٢٧</w:t>
      </w:r>
      <w:r w:rsidR="00DB1D9E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فيرى أن الواو للجمع </w:t>
      </w:r>
      <w:r w:rsidR="00DB1D9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>أنه يجمع بين الحلق والتقصير</w:t>
      </w:r>
      <w:r w:rsid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فإذا حلق رأسه فماذا يبقى للتقصير</w:t>
      </w:r>
      <w:r w:rsidR="00DB1D9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ما بقي إلا اللحية</w:t>
      </w:r>
      <w:r w:rsid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فهو يجمع بين الحلق والتقصير</w:t>
      </w:r>
      <w:r w:rsidR="00DB1D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 xml:space="preserve"> مع أن عامة أهل العلم على أن الواو هنا للتخيير بمعنى </w:t>
      </w:r>
      <w:r w:rsidR="0075185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75185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705F3" w:rsidRPr="00DB1D9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B1D9E" w:rsidRPr="00DB1D9E" w:rsidRDefault="00DB1D9E" w:rsidP="00DB1D9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B1D9E" w:rsidRDefault="005705F3" w:rsidP="00DB1D9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DB1D9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DB1D9E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DB1D9E">
        <w:rPr>
          <w:rFonts w:ascii="Simplified Arabic" w:hAnsi="Simplified Arabic" w:cs="Simplified Arabic"/>
          <w:sz w:val="28"/>
          <w:szCs w:val="28"/>
          <w:rtl/>
        </w:rPr>
        <w:t>/</w:t>
      </w:r>
      <w:r w:rsidRPr="00DB1D9E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DB1D9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B1D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4425DB-15D6-4FED-B6A4-F6FD2E88FEF1}"/>
    <w:embedBold r:id="rId2" w:fontKey="{12B3695D-1BB6-4D87-8817-AED4C3A1C3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1CFFCF-8332-443E-8F9A-CD8E7702667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D239FE-A12F-4A48-8D18-BC6FF4CD71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37686A5-1C53-4AF4-AB93-54BBEEBD3530}"/>
    <w:embedBold r:id="rId6" w:fontKey="{37669EE0-2D1A-4DE8-B683-E0DBDBC3CF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C2AB85-30E1-4D5F-858E-786194B8F8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045FB44-BD01-49D1-A0E2-B86FAC4198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5F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905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1ECF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5F3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0C4F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1856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1F5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1D9E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B91D08"/>
  <w15:docId w15:val="{60844C30-3C47-43D5-93C4-7B1F6C84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5F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2012-12-31T10:04:00Z</dcterms:created>
  <dcterms:modified xsi:type="dcterms:W3CDTF">2019-07-11T08:44:00Z</dcterms:modified>
</cp:coreProperties>
</file>