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2DA" w:rsidRPr="003232DA" w:rsidRDefault="00F420B0" w:rsidP="003232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3232DA" w:rsidRPr="003232DA" w:rsidRDefault="003232DA" w:rsidP="003232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32DA">
        <w:rPr>
          <w:rFonts w:ascii="Simplified Arabic" w:hAnsi="Simplified Arabic" w:hint="cs"/>
          <w:color w:val="0000FF"/>
          <w:sz w:val="28"/>
          <w:szCs w:val="28"/>
          <w:rtl/>
        </w:rPr>
        <w:t>استماع الموسيقى دون الأغاني والعكس</w:t>
      </w:r>
    </w:p>
    <w:p w:rsidR="003232DA" w:rsidRPr="003232DA" w:rsidRDefault="003232DA" w:rsidP="003232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72834" w:rsidRPr="003232DA" w:rsidRDefault="003232DA" w:rsidP="003232D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32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2834" w:rsidRPr="003232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2834" w:rsidRPr="003232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الموسيقى دون صوت الأغاني؟ وما حكم </w:t>
      </w:r>
      <w:r w:rsidRPr="003232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 منها</w:t>
      </w:r>
      <w:r w:rsidR="00372834" w:rsidRPr="003232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دون </w:t>
      </w:r>
      <w:r w:rsidRPr="003232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الآخر</w:t>
      </w:r>
      <w:r w:rsidR="00372834" w:rsidRPr="003232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372834" w:rsidRPr="003232DA" w:rsidRDefault="003232DA" w:rsidP="003232D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232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2834" w:rsidRPr="003232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الموسيقى جاءت الأدلة بتحريمها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والمعازف والمزامير كلها جاءت النصوص بتحريمها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فلا يجو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ز استعمالها ولو من غير صوت أغانٍ،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كما أن الأغاني إذا تجردت عن الموسيقى فإما أن يكون لفظها مباحًا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وتأديتها بلحون العرب لا بلحون العجم وأهل الفسق فإنها تكون من باب الإنشاد المباح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إذا تجردت عن الآلات الموسيقية والمعازف والمزامير وأديت بلحون العرب وكان لفظها مباحًا هذا هو الإنشاد الذي أُنشد بين يديه -عليه الصلاة والسلام-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لفظها محرمًا كالهجاء والغزل وما يثير النعرات من فخر وخيلاء وسب وشتم وما أشبه ذلك فهذا حرام بكل حال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أديت بلحون الأعاجم أو بلحون أهل الفسق فإن هذا لا يجوز أيضًا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فالإنشاد الجائز ما تجرد عن الآلات وأُدي بلحون العرب وكان لفظه مباحًا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وقوله: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(ما حكم كل منها دون الآخر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>فُهم من الجواب السابق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2834" w:rsidRPr="003232DA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3232DA" w:rsidRPr="003232DA" w:rsidRDefault="003232DA" w:rsidP="003232D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232DA" w:rsidRDefault="00372834" w:rsidP="003232D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232D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3232D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3232DA">
        <w:rPr>
          <w:rFonts w:ascii="Simplified Arabic" w:hAnsi="Simplified Arabic" w:cs="Simplified Arabic"/>
          <w:sz w:val="28"/>
          <w:szCs w:val="28"/>
          <w:rtl/>
        </w:rPr>
        <w:t>/</w:t>
      </w:r>
      <w:r w:rsidRPr="003232DA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3232D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232D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03E90-8FE9-401E-86E6-0265C2746EAA}"/>
    <w:embedBold r:id="rId2" w:fontKey="{DD952020-2971-47F4-8709-3AF3AFF708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2D64AF-F87D-4E41-B397-1482A85D17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96A246A-C135-48EF-A567-9C06FACA0E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84BCB01-9B14-435D-9623-D278250E31EA}"/>
    <w:embedBold r:id="rId6" w:fontKey="{344591C7-D747-42D3-9E0C-6387E5ACE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C435D7-90F8-4DA2-9FFE-8FE6C03419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57104E-5FC3-47C1-B2FD-75E5A60869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283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2DA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834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3A42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20B0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DCE10"/>
  <w15:docId w15:val="{3393DB9F-B8B8-460C-A029-7C77ECD7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728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2013-01-30T08:00:00Z</dcterms:created>
  <dcterms:modified xsi:type="dcterms:W3CDTF">2020-02-24T12:53:00Z</dcterms:modified>
</cp:coreProperties>
</file>