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107" w:rsidRPr="00855107" w:rsidRDefault="00B149B2" w:rsidP="00855107">
      <w:pPr>
        <w:pStyle w:val="a3"/>
        <w:rPr>
          <w:rFonts w:ascii="Simplified Arabic" w:hAnsi="Simplified Arabic"/>
          <w:color w:val="0000FF"/>
          <w:sz w:val="28"/>
          <w:szCs w:val="28"/>
          <w:rtl/>
        </w:rPr>
      </w:pPr>
      <w:r>
        <w:rPr>
          <w:rFonts w:ascii="Simplified Arabic" w:hAnsi="Simplified Arabic" w:hint="cs"/>
          <w:color w:val="0000FF"/>
          <w:sz w:val="28"/>
          <w:szCs w:val="28"/>
          <w:rtl/>
        </w:rPr>
        <w:t>أركان العمرة</w:t>
      </w:r>
    </w:p>
    <w:p w:rsidR="00855107" w:rsidRPr="00855107" w:rsidRDefault="00855107" w:rsidP="00855107">
      <w:pPr>
        <w:pStyle w:val="a3"/>
        <w:rPr>
          <w:rFonts w:ascii="Simplified Arabic" w:hAnsi="Simplified Arabic"/>
          <w:color w:val="0000FF"/>
          <w:sz w:val="28"/>
          <w:szCs w:val="28"/>
          <w:rtl/>
        </w:rPr>
      </w:pPr>
      <w:r w:rsidRPr="00855107">
        <w:rPr>
          <w:rFonts w:ascii="Simplified Arabic" w:hAnsi="Simplified Arabic" w:hint="cs"/>
          <w:color w:val="0000FF"/>
          <w:sz w:val="28"/>
          <w:szCs w:val="28"/>
          <w:rtl/>
        </w:rPr>
        <w:t>سعي الجنب بين الصفا والمروة</w:t>
      </w:r>
    </w:p>
    <w:p w:rsidR="00855107" w:rsidRPr="00855107" w:rsidRDefault="00855107" w:rsidP="00855107">
      <w:pPr>
        <w:pStyle w:val="a3"/>
        <w:rPr>
          <w:rFonts w:ascii="Simplified Arabic" w:hAnsi="Simplified Arabic"/>
          <w:color w:val="0000FF"/>
          <w:sz w:val="28"/>
          <w:szCs w:val="28"/>
          <w:rtl/>
        </w:rPr>
      </w:pPr>
      <w:bookmarkStart w:id="0" w:name="_GoBack"/>
      <w:bookmarkEnd w:id="0"/>
    </w:p>
    <w:p w:rsidR="00EC219F" w:rsidRPr="00855107" w:rsidRDefault="00855107" w:rsidP="00855107">
      <w:pPr>
        <w:widowControl w:val="0"/>
        <w:shd w:val="clear" w:color="auto" w:fill="E6E6E6"/>
        <w:jc w:val="both"/>
        <w:rPr>
          <w:rFonts w:ascii="Simplified Arabic" w:hAnsi="Simplified Arabic" w:cs="Simplified Arabic"/>
          <w:b/>
          <w:color w:val="FF0000"/>
          <w:sz w:val="28"/>
          <w:szCs w:val="28"/>
          <w:rtl/>
        </w:rPr>
      </w:pPr>
      <w:r w:rsidRPr="00855107">
        <w:rPr>
          <w:rFonts w:ascii="Simplified Arabic" w:hAnsi="Simplified Arabic" w:cs="Simplified Arabic" w:hint="cs"/>
          <w:bCs/>
          <w:color w:val="FF0000"/>
          <w:sz w:val="28"/>
          <w:szCs w:val="28"/>
          <w:rtl/>
        </w:rPr>
        <w:t>السؤال</w:t>
      </w:r>
      <w:r w:rsidR="00EC219F" w:rsidRPr="00855107">
        <w:rPr>
          <w:rFonts w:ascii="Simplified Arabic" w:hAnsi="Simplified Arabic" w:cs="Simplified Arabic" w:hint="cs"/>
          <w:bCs/>
          <w:color w:val="FF0000"/>
          <w:sz w:val="28"/>
          <w:szCs w:val="28"/>
          <w:rtl/>
        </w:rPr>
        <w:t>:</w:t>
      </w:r>
      <w:r w:rsidR="00EC219F" w:rsidRPr="00855107">
        <w:rPr>
          <w:rFonts w:ascii="Simplified Arabic" w:hAnsi="Simplified Arabic" w:cs="Simplified Arabic" w:hint="cs"/>
          <w:b/>
          <w:color w:val="FF0000"/>
          <w:sz w:val="28"/>
          <w:szCs w:val="28"/>
          <w:rtl/>
        </w:rPr>
        <w:t xml:space="preserve"> هل يصح للجنب أن يسعى بين الصفا والمروة؟</w:t>
      </w:r>
    </w:p>
    <w:p w:rsidR="00EC219F" w:rsidRPr="00855107" w:rsidRDefault="00855107" w:rsidP="00855107">
      <w:pPr>
        <w:spacing w:before="120" w:after="120" w:line="240" w:lineRule="atLeast"/>
        <w:jc w:val="both"/>
        <w:rPr>
          <w:rFonts w:ascii="Simplified Arabic" w:hAnsi="Simplified Arabic" w:cs="Simplified Arabic"/>
          <w:sz w:val="28"/>
          <w:szCs w:val="28"/>
          <w:rtl/>
        </w:rPr>
      </w:pPr>
      <w:r w:rsidRPr="00855107">
        <w:rPr>
          <w:rFonts w:ascii="Simplified Arabic" w:hAnsi="Simplified Arabic" w:cs="Simplified Arabic" w:hint="cs"/>
          <w:bCs/>
          <w:color w:val="FF0000"/>
          <w:sz w:val="28"/>
          <w:szCs w:val="28"/>
          <w:rtl/>
        </w:rPr>
        <w:t>الجواب</w:t>
      </w:r>
      <w:r w:rsidR="00EC219F" w:rsidRPr="00855107">
        <w:rPr>
          <w:rFonts w:ascii="Simplified Arabic" w:hAnsi="Simplified Arabic" w:cs="Simplified Arabic" w:hint="cs"/>
          <w:bCs/>
          <w:color w:val="FF0000"/>
          <w:sz w:val="28"/>
          <w:szCs w:val="28"/>
          <w:rtl/>
        </w:rPr>
        <w:t>:</w:t>
      </w:r>
      <w:r w:rsidR="00EC219F" w:rsidRPr="00855107">
        <w:rPr>
          <w:rFonts w:ascii="Simplified Arabic" w:hAnsi="Simplified Arabic" w:cs="Simplified Arabic" w:hint="cs"/>
          <w:sz w:val="28"/>
          <w:szCs w:val="28"/>
          <w:rtl/>
        </w:rPr>
        <w:t xml:space="preserve"> إن كانت جنابته أصابته بسبب فصله بين الطواف والسعي بمعنى أنه طاف على طهارة وصح طوافه ثم بعد ذلك ذهب فنام فأجنب فلا شك أن الفصل بين الطواف والسعي عند جمهور أهل العلم مؤثر</w:t>
      </w:r>
      <w:r w:rsidR="00305BA0">
        <w:rPr>
          <w:rFonts w:ascii="Simplified Arabic" w:hAnsi="Simplified Arabic" w:cs="Simplified Arabic" w:hint="cs"/>
          <w:sz w:val="28"/>
          <w:szCs w:val="28"/>
          <w:rtl/>
        </w:rPr>
        <w:t>؛</w:t>
      </w:r>
      <w:r w:rsidR="00EC219F" w:rsidRPr="00855107">
        <w:rPr>
          <w:rFonts w:ascii="Simplified Arabic" w:hAnsi="Simplified Arabic" w:cs="Simplified Arabic" w:hint="cs"/>
          <w:sz w:val="28"/>
          <w:szCs w:val="28"/>
          <w:rtl/>
        </w:rPr>
        <w:t xml:space="preserve"> لأنهم يرون أن السعي لا يصح إلا إذا وقع بعد طواف ولو مسنون</w:t>
      </w:r>
      <w:r w:rsidRPr="00855107">
        <w:rPr>
          <w:rFonts w:ascii="Simplified Arabic" w:hAnsi="Simplified Arabic" w:cs="Simplified Arabic" w:hint="cs"/>
          <w:sz w:val="28"/>
          <w:szCs w:val="28"/>
          <w:rtl/>
        </w:rPr>
        <w:t>ًا،</w:t>
      </w:r>
      <w:r w:rsidR="00EC219F" w:rsidRPr="00855107">
        <w:rPr>
          <w:rFonts w:ascii="Simplified Arabic" w:hAnsi="Simplified Arabic" w:cs="Simplified Arabic" w:hint="cs"/>
          <w:sz w:val="28"/>
          <w:szCs w:val="28"/>
          <w:rtl/>
        </w:rPr>
        <w:t xml:space="preserve"> ومنهم من يرى أنه لا مانع من أن يفرق بينهما لاسيما إذا كان التفريق لحاجة</w:t>
      </w:r>
      <w:r w:rsidRPr="00855107">
        <w:rPr>
          <w:rFonts w:ascii="Simplified Arabic" w:hAnsi="Simplified Arabic" w:cs="Simplified Arabic" w:hint="cs"/>
          <w:sz w:val="28"/>
          <w:szCs w:val="28"/>
          <w:rtl/>
        </w:rPr>
        <w:t>،</w:t>
      </w:r>
      <w:r w:rsidR="00EC219F" w:rsidRPr="00855107">
        <w:rPr>
          <w:rFonts w:ascii="Simplified Arabic" w:hAnsi="Simplified Arabic" w:cs="Simplified Arabic" w:hint="cs"/>
          <w:sz w:val="28"/>
          <w:szCs w:val="28"/>
          <w:rtl/>
        </w:rPr>
        <w:t xml:space="preserve"> فمثل هذا إذا كانت الصورة أنه أجنب بعد أن طاف طوافًا صحيحًا فيجوز له أن يسعى</w:t>
      </w:r>
      <w:r w:rsidRPr="00855107">
        <w:rPr>
          <w:rFonts w:ascii="Simplified Arabic" w:hAnsi="Simplified Arabic" w:cs="Simplified Arabic" w:hint="cs"/>
          <w:sz w:val="28"/>
          <w:szCs w:val="28"/>
          <w:rtl/>
        </w:rPr>
        <w:t>،</w:t>
      </w:r>
      <w:r w:rsidR="00EC219F" w:rsidRPr="00855107">
        <w:rPr>
          <w:rFonts w:ascii="Simplified Arabic" w:hAnsi="Simplified Arabic" w:cs="Simplified Arabic" w:hint="cs"/>
          <w:sz w:val="28"/>
          <w:szCs w:val="28"/>
          <w:rtl/>
        </w:rPr>
        <w:t xml:space="preserve"> والحائض كما قال النبي -عليه الصلاة والسلام- لعائش</w:t>
      </w:r>
      <w:r w:rsidRPr="00855107">
        <w:rPr>
          <w:rFonts w:ascii="Simplified Arabic" w:hAnsi="Simplified Arabic" w:cs="Simplified Arabic" w:hint="cs"/>
          <w:sz w:val="28"/>
          <w:szCs w:val="28"/>
          <w:rtl/>
        </w:rPr>
        <w:t xml:space="preserve">ة </w:t>
      </w:r>
      <w:r>
        <w:rPr>
          <w:rFonts w:ascii="Simplified Arabic" w:hAnsi="Simplified Arabic" w:cs="Simplified Arabic" w:hint="cs"/>
          <w:sz w:val="28"/>
          <w:szCs w:val="28"/>
          <w:rtl/>
        </w:rPr>
        <w:t>-</w:t>
      </w:r>
      <w:r w:rsidRPr="00855107">
        <w:rPr>
          <w:rFonts w:ascii="Simplified Arabic" w:hAnsi="Simplified Arabic" w:cs="Simplified Arabic" w:hint="cs"/>
          <w:sz w:val="28"/>
          <w:szCs w:val="28"/>
          <w:rtl/>
        </w:rPr>
        <w:t>رضي الله عنها</w:t>
      </w:r>
      <w:r>
        <w:rPr>
          <w:rFonts w:ascii="Simplified Arabic" w:hAnsi="Simplified Arabic" w:cs="Simplified Arabic" w:hint="cs"/>
          <w:sz w:val="28"/>
          <w:szCs w:val="28"/>
          <w:rtl/>
        </w:rPr>
        <w:t>-</w:t>
      </w:r>
      <w:r w:rsidRPr="00855107">
        <w:rPr>
          <w:rFonts w:ascii="Simplified Arabic" w:hAnsi="Simplified Arabic" w:cs="Simplified Arabic" w:hint="cs"/>
          <w:sz w:val="28"/>
          <w:szCs w:val="28"/>
          <w:rtl/>
        </w:rPr>
        <w:t xml:space="preserve">: </w:t>
      </w:r>
      <w:r w:rsidRPr="00855107">
        <w:rPr>
          <w:rFonts w:ascii="Simplified Arabic" w:hAnsi="Simplified Arabic" w:cs="Simplified Arabic" w:hint="cs"/>
          <w:b/>
          <w:bCs/>
          <w:color w:val="0000FF"/>
          <w:sz w:val="28"/>
          <w:szCs w:val="28"/>
          <w:rtl/>
          <w:lang w:bidi="ar-EG"/>
        </w:rPr>
        <w:t>«افعلي ما يفعل الحاج</w:t>
      </w:r>
      <w:r w:rsidR="00EC219F" w:rsidRPr="00855107">
        <w:rPr>
          <w:rFonts w:ascii="Simplified Arabic" w:hAnsi="Simplified Arabic" w:cs="Simplified Arabic" w:hint="cs"/>
          <w:b/>
          <w:bCs/>
          <w:color w:val="0000FF"/>
          <w:sz w:val="28"/>
          <w:szCs w:val="28"/>
          <w:rtl/>
          <w:lang w:bidi="ar-EG"/>
        </w:rPr>
        <w:t xml:space="preserve"> غير ألا تطوفي بالبيت»</w:t>
      </w:r>
      <w:r>
        <w:rPr>
          <w:rFonts w:ascii="Simplified Arabic" w:hAnsi="Simplified Arabic" w:cs="Simplified Arabic" w:hint="cs"/>
          <w:sz w:val="28"/>
          <w:szCs w:val="28"/>
          <w:rtl/>
        </w:rPr>
        <w:t xml:space="preserve"> </w:t>
      </w:r>
      <w:r w:rsidRPr="00855107">
        <w:rPr>
          <w:rFonts w:ascii="Simplified Arabic" w:hAnsi="Simplified Arabic" w:cs="Simplified Arabic" w:hint="cs"/>
          <w:color w:val="0000FF"/>
          <w:sz w:val="28"/>
          <w:szCs w:val="28"/>
          <w:rtl/>
          <w:lang w:bidi="ar-EG"/>
        </w:rPr>
        <w:t xml:space="preserve">[البخاري: </w:t>
      </w:r>
      <w:r w:rsidRPr="00855107">
        <w:rPr>
          <w:rFonts w:ascii="Simplified Arabic" w:hAnsi="Simplified Arabic" w:cs="Simplified Arabic"/>
          <w:color w:val="0000FF"/>
          <w:sz w:val="28"/>
          <w:szCs w:val="28"/>
          <w:rtl/>
          <w:lang w:bidi="ar-EG"/>
        </w:rPr>
        <w:t>305</w:t>
      </w:r>
      <w:r w:rsidRPr="00855107">
        <w:rPr>
          <w:rFonts w:ascii="Simplified Arabic" w:hAnsi="Simplified Arabic" w:cs="Simplified Arabic" w:hint="cs"/>
          <w:color w:val="0000FF"/>
          <w:sz w:val="28"/>
          <w:szCs w:val="28"/>
          <w:rtl/>
          <w:lang w:bidi="ar-EG"/>
        </w:rPr>
        <w:t>]</w:t>
      </w:r>
      <w:r>
        <w:rPr>
          <w:rFonts w:ascii="Simplified Arabic" w:hAnsi="Simplified Arabic" w:cs="Simplified Arabic" w:hint="cs"/>
          <w:sz w:val="28"/>
          <w:szCs w:val="28"/>
          <w:rtl/>
        </w:rPr>
        <w:t xml:space="preserve">، </w:t>
      </w:r>
      <w:r w:rsidR="00EC219F" w:rsidRPr="00855107">
        <w:rPr>
          <w:rFonts w:ascii="Simplified Arabic" w:hAnsi="Simplified Arabic" w:cs="Simplified Arabic" w:hint="cs"/>
          <w:sz w:val="28"/>
          <w:szCs w:val="28"/>
          <w:rtl/>
        </w:rPr>
        <w:t>فدل على أن الحائض تسعى</w:t>
      </w:r>
      <w:r w:rsidRPr="00855107">
        <w:rPr>
          <w:rFonts w:ascii="Simplified Arabic" w:hAnsi="Simplified Arabic" w:cs="Simplified Arabic" w:hint="cs"/>
          <w:sz w:val="28"/>
          <w:szCs w:val="28"/>
          <w:rtl/>
        </w:rPr>
        <w:t>،</w:t>
      </w:r>
      <w:r w:rsidR="00EC219F" w:rsidRPr="00855107">
        <w:rPr>
          <w:rFonts w:ascii="Simplified Arabic" w:hAnsi="Simplified Arabic" w:cs="Simplified Arabic" w:hint="cs"/>
          <w:sz w:val="28"/>
          <w:szCs w:val="28"/>
          <w:rtl/>
        </w:rPr>
        <w:t xml:space="preserve"> وكذلك الجنب</w:t>
      </w:r>
      <w:r w:rsidRPr="00855107">
        <w:rPr>
          <w:rFonts w:ascii="Simplified Arabic" w:hAnsi="Simplified Arabic" w:cs="Simplified Arabic" w:hint="cs"/>
          <w:sz w:val="28"/>
          <w:szCs w:val="28"/>
          <w:rtl/>
        </w:rPr>
        <w:t>؛</w:t>
      </w:r>
      <w:r w:rsidR="00EC219F" w:rsidRPr="00855107">
        <w:rPr>
          <w:rFonts w:ascii="Simplified Arabic" w:hAnsi="Simplified Arabic" w:cs="Simplified Arabic" w:hint="cs"/>
          <w:sz w:val="28"/>
          <w:szCs w:val="28"/>
          <w:rtl/>
        </w:rPr>
        <w:t xml:space="preserve"> لأن حكمهما واحد.</w:t>
      </w:r>
    </w:p>
    <w:p w:rsidR="00855107" w:rsidRPr="00855107" w:rsidRDefault="00855107" w:rsidP="00855107">
      <w:pPr>
        <w:spacing w:before="120" w:after="120" w:line="240" w:lineRule="atLeast"/>
        <w:jc w:val="both"/>
        <w:rPr>
          <w:rFonts w:ascii="Simplified Arabic" w:hAnsi="Simplified Arabic" w:cs="Simplified Arabic"/>
          <w:sz w:val="28"/>
          <w:szCs w:val="28"/>
          <w:rtl/>
        </w:rPr>
      </w:pPr>
    </w:p>
    <w:p w:rsidR="00E67D5A" w:rsidRPr="00855107" w:rsidRDefault="00EC219F" w:rsidP="00855107">
      <w:pPr>
        <w:spacing w:before="120" w:after="120" w:line="240" w:lineRule="atLeast"/>
        <w:jc w:val="both"/>
        <w:rPr>
          <w:rFonts w:ascii="Simplified Arabic" w:hAnsi="Simplified Arabic" w:cs="Simplified Arabic"/>
          <w:sz w:val="28"/>
          <w:szCs w:val="28"/>
        </w:rPr>
      </w:pPr>
      <w:r w:rsidRPr="00855107">
        <w:rPr>
          <w:rFonts w:ascii="Simplified Arabic" w:hAnsi="Simplified Arabic" w:cs="Simplified Arabic"/>
          <w:sz w:val="28"/>
          <w:szCs w:val="28"/>
          <w:rtl/>
        </w:rPr>
        <w:t xml:space="preserve">المصدر: برنامج فتاوى نور على الدرب، الحلقة </w:t>
      </w:r>
      <w:r w:rsidRPr="00855107">
        <w:rPr>
          <w:rFonts w:ascii="Simplified Arabic" w:hAnsi="Simplified Arabic" w:cs="Simplified Arabic" w:hint="cs"/>
          <w:sz w:val="28"/>
          <w:szCs w:val="28"/>
          <w:rtl/>
        </w:rPr>
        <w:t>السابعة والثمانون</w:t>
      </w:r>
      <w:r w:rsidRPr="00855107">
        <w:rPr>
          <w:rFonts w:ascii="Simplified Arabic" w:hAnsi="Simplified Arabic" w:cs="Simplified Arabic"/>
          <w:sz w:val="28"/>
          <w:szCs w:val="28"/>
          <w:rtl/>
        </w:rPr>
        <w:t xml:space="preserve"> </w:t>
      </w:r>
      <w:r w:rsidRPr="00855107">
        <w:rPr>
          <w:rFonts w:ascii="Simplified Arabic" w:hAnsi="Simplified Arabic" w:cs="Simplified Arabic" w:hint="cs"/>
          <w:sz w:val="28"/>
          <w:szCs w:val="28"/>
          <w:rtl/>
        </w:rPr>
        <w:t>24</w:t>
      </w:r>
      <w:r w:rsidRPr="00855107">
        <w:rPr>
          <w:rFonts w:ascii="Simplified Arabic" w:hAnsi="Simplified Arabic" w:cs="Simplified Arabic"/>
          <w:sz w:val="28"/>
          <w:szCs w:val="28"/>
          <w:rtl/>
        </w:rPr>
        <w:t>/</w:t>
      </w:r>
      <w:r w:rsidRPr="00855107">
        <w:rPr>
          <w:rFonts w:ascii="Simplified Arabic" w:hAnsi="Simplified Arabic" w:cs="Simplified Arabic" w:hint="cs"/>
          <w:sz w:val="28"/>
          <w:szCs w:val="28"/>
          <w:rtl/>
        </w:rPr>
        <w:t>6</w:t>
      </w:r>
      <w:r w:rsidRPr="00855107">
        <w:rPr>
          <w:rFonts w:ascii="Simplified Arabic" w:hAnsi="Simplified Arabic" w:cs="Simplified Arabic"/>
          <w:sz w:val="28"/>
          <w:szCs w:val="28"/>
          <w:rtl/>
        </w:rPr>
        <w:t>/1433ه</w:t>
      </w:r>
    </w:p>
    <w:sectPr w:rsidR="00E67D5A" w:rsidRPr="00855107"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DE758258-E60D-4A02-A629-E87C7D4EFC36}"/>
    <w:embedBold r:id="rId2" w:fontKey="{6C091D51-B6AC-4C49-BF86-1B932217A3D8}"/>
  </w:font>
  <w:font w:name="Calibri">
    <w:panose1 w:val="020F0502020204030204"/>
    <w:charset w:val="00"/>
    <w:family w:val="swiss"/>
    <w:pitch w:val="variable"/>
    <w:sig w:usb0="E10002FF" w:usb1="4000ACFF" w:usb2="00000009" w:usb3="00000000" w:csb0="0000019F" w:csb1="00000000"/>
    <w:embedRegular r:id="rId3" w:fontKey="{E1DAA4AB-4065-4161-B7D1-F0D5D2A55848}"/>
  </w:font>
  <w:font w:name="Traditional Arabic">
    <w:panose1 w:val="02020603050405020304"/>
    <w:charset w:val="00"/>
    <w:family w:val="roman"/>
    <w:pitch w:val="variable"/>
    <w:sig w:usb0="00002003" w:usb1="80000000" w:usb2="00000008" w:usb3="00000000" w:csb0="00000041" w:csb1="00000000"/>
    <w:embedRegular r:id="rId4" w:fontKey="{C9DFABED-647F-4C6E-AD44-E2ED33ACDC2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5C20C319-1FAC-409A-BE12-BC4370987312}"/>
    <w:embedBold r:id="rId6" w:fontKey="{BDBCCB96-58BD-44F9-8854-8E92A870C418}"/>
  </w:font>
  <w:font w:name="Cambria">
    <w:panose1 w:val="02040503050406030204"/>
    <w:charset w:val="00"/>
    <w:family w:val="roman"/>
    <w:pitch w:val="variable"/>
    <w:sig w:usb0="E00002FF" w:usb1="400004FF" w:usb2="00000000" w:usb3="00000000" w:csb0="0000019F" w:csb1="00000000"/>
    <w:embedRegular r:id="rId7" w:fontKey="{0B57432E-35FA-4982-BB8F-F23089D15332}"/>
  </w:font>
  <w:font w:name="Arial">
    <w:panose1 w:val="020B0604020202020204"/>
    <w:charset w:val="00"/>
    <w:family w:val="swiss"/>
    <w:pitch w:val="variable"/>
    <w:sig w:usb0="E0002AFF" w:usb1="C0007843" w:usb2="00000009" w:usb3="00000000" w:csb0="000001FF" w:csb1="00000000"/>
    <w:embedRegular r:id="rId8" w:fontKey="{5C708D82-B157-411F-A647-44E6B9AD75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C219F"/>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5BA0"/>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07"/>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9B2"/>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BCA"/>
    <w:rsid w:val="00CA7DDF"/>
    <w:rsid w:val="00CB045C"/>
    <w:rsid w:val="00CB0CD5"/>
    <w:rsid w:val="00CB0DCB"/>
    <w:rsid w:val="00CB1B86"/>
    <w:rsid w:val="00CB1CF1"/>
    <w:rsid w:val="00CB1EDD"/>
    <w:rsid w:val="00CB1FED"/>
    <w:rsid w:val="00CB257A"/>
    <w:rsid w:val="00CB2E80"/>
    <w:rsid w:val="00CB3786"/>
    <w:rsid w:val="00CB3925"/>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19F"/>
    <w:rsid w:val="00EC2E48"/>
    <w:rsid w:val="00EC2F61"/>
    <w:rsid w:val="00EC2F6F"/>
    <w:rsid w:val="00EC3951"/>
    <w:rsid w:val="00EC3F3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D0D4"/>
  <w15:docId w15:val="{B7BD62B2-2FC3-448C-999C-B1A1492D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19F"/>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109</Words>
  <Characters>624</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6</cp:revision>
  <dcterms:created xsi:type="dcterms:W3CDTF">2013-02-02T11:14:00Z</dcterms:created>
  <dcterms:modified xsi:type="dcterms:W3CDTF">2019-07-14T12:39:00Z</dcterms:modified>
</cp:coreProperties>
</file>