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C4AF0F" w14:textId="77777777" w:rsidR="00CE2E7A" w:rsidRPr="00CE2E7A" w:rsidRDefault="00CE2E7A" w:rsidP="00CE2E7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E2E7A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14:paraId="097CD235" w14:textId="77777777" w:rsidR="00CE2E7A" w:rsidRPr="00CE2E7A" w:rsidRDefault="00CE2E7A" w:rsidP="00CE2E7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E2E7A">
        <w:rPr>
          <w:rFonts w:ascii="Simplified Arabic" w:hAnsi="Simplified Arabic" w:hint="cs"/>
          <w:color w:val="0000FF"/>
          <w:sz w:val="28"/>
          <w:szCs w:val="28"/>
          <w:rtl/>
        </w:rPr>
        <w:t>بداية وقت صلاة الضحى ونهايته</w:t>
      </w:r>
    </w:p>
    <w:p w14:paraId="4850A185" w14:textId="77777777" w:rsidR="00CE2E7A" w:rsidRPr="00CE2E7A" w:rsidRDefault="00CE2E7A" w:rsidP="00CE2E7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14:paraId="58515989" w14:textId="43382AEF" w:rsidR="00103530" w:rsidRPr="00CE2E7A" w:rsidRDefault="00CE2E7A" w:rsidP="00367E9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E2E7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03530" w:rsidRPr="00CE2E7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03530" w:rsidRPr="00CE2E7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متى تبدأ صلاة الضحى؟ ومتى تنتهي؟ وهل الركعت</w:t>
      </w:r>
      <w:r w:rsidR="00367E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="00103530" w:rsidRPr="00CE2E7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ن وقت طلوع الشمس جائزة أم لا؟ </w:t>
      </w:r>
    </w:p>
    <w:p w14:paraId="43E4BE07" w14:textId="77777777" w:rsidR="00103530" w:rsidRPr="00CE2E7A" w:rsidRDefault="00CE2E7A" w:rsidP="00CE2E7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E2E7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03530" w:rsidRPr="00CE2E7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03530"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 ذكرنا مرارًا أن وقت صلاة الضحى يبدأ من ارتفاع الشمس وانتهاء وقت النهي بارتفاع الشمس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03530"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 وينتهي وقتها بالزوال وحضور وقت النهي الثاني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03530"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 في حديث عقبة بن عامر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 w:rsidR="00103530">
        <w:rPr>
          <w:rFonts w:hint="cs"/>
          <w:sz w:val="36"/>
          <w:szCs w:val="36"/>
          <w:rtl/>
        </w:rPr>
        <w:t xml:space="preserve"> </w:t>
      </w:r>
      <w:r w:rsidRPr="00567A4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ثلاث ساعات كان رسول الله صلى الله عليه وسلم ينهانا أن نصلي فيهن، أو أن نقبر فيهن موتانا: «حين تطلع الشمس بازغة حتى ترتفع</w:t>
      </w:r>
      <w:r w:rsidRPr="00CE2E7A">
        <w:rPr>
          <w:rFonts w:hint="cs"/>
          <w:sz w:val="36"/>
          <w:szCs w:val="36"/>
          <w:rtl/>
        </w:rPr>
        <w:t xml:space="preserve"> 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>-فإذا ارتفعت بدأ وقت صلاة الضحى-</w:t>
      </w:r>
      <w:r w:rsidRPr="00567A4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، وحين يقوم قائم الظهيرة حتى تميل الشمس»</w:t>
      </w:r>
      <w:r>
        <w:rPr>
          <w:rFonts w:hint="cs"/>
          <w:sz w:val="36"/>
          <w:szCs w:val="36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567A4D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مسلم: 831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>
        <w:rPr>
          <w:rFonts w:hint="cs"/>
          <w:sz w:val="36"/>
          <w:szCs w:val="36"/>
          <w:rtl/>
          <w:lang w:bidi="ar-EG"/>
        </w:rPr>
        <w:t xml:space="preserve"> </w:t>
      </w:r>
      <w:r w:rsidR="00103530" w:rsidRPr="00CE2E7A">
        <w:rPr>
          <w:rFonts w:ascii="Simplified Arabic" w:hAnsi="Simplified Arabic" w:cs="Simplified Arabic" w:hint="cs"/>
          <w:sz w:val="28"/>
          <w:szCs w:val="28"/>
          <w:rtl/>
        </w:rPr>
        <w:t>وإذا قام قائم الظهيرة حتى تزول هنا ينتهي وقت صلاة الضحى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03530"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 وبعد ذلك لا تصلى الضحى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 حيث</w:t>
      </w:r>
      <w:r w:rsidR="00103530"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 انتهى وقتها.</w:t>
      </w:r>
    </w:p>
    <w:p w14:paraId="395AE38B" w14:textId="77777777" w:rsidR="00CE2E7A" w:rsidRPr="00CE2E7A" w:rsidRDefault="00CE2E7A" w:rsidP="00CE2E7A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</w:rPr>
      </w:pPr>
      <w:r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وقائم الظهيرة يكون </w:t>
      </w:r>
      <w:r w:rsidR="00103530" w:rsidRPr="00CE2E7A">
        <w:rPr>
          <w:rFonts w:ascii="Simplified Arabic" w:hAnsi="Simplified Arabic" w:cs="Simplified Arabic" w:hint="cs"/>
          <w:sz w:val="28"/>
          <w:szCs w:val="28"/>
          <w:rtl/>
        </w:rPr>
        <w:t>قبيل الزوال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>، قبل أذان الظهر بقليل؛</w:t>
      </w:r>
      <w:r w:rsidR="00103530"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>لأن أذان الظهر يكون إذا انتهى وقت النهي إذا زالت الشمس.</w:t>
      </w:r>
    </w:p>
    <w:p w14:paraId="6ED80C88" w14:textId="4DCC484D" w:rsidR="00103530" w:rsidRPr="00CE2E7A" w:rsidRDefault="00103530" w:rsidP="00206D2D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E2E7A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CE2E7A" w:rsidRPr="00CE2E7A">
        <w:rPr>
          <w:rFonts w:ascii="Simplified Arabic" w:hAnsi="Simplified Arabic" w:cs="Simplified Arabic" w:hint="cs"/>
          <w:sz w:val="28"/>
          <w:szCs w:val="28"/>
          <w:rtl/>
        </w:rPr>
        <w:t>هل الركعتا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ن وقت طلوع الشمس من الضحى؟ إذا ارتفعت الشمس </w:t>
      </w:r>
      <w:r w:rsidR="00367E9E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>صلى الركعتين صار</w:t>
      </w:r>
      <w:r w:rsidR="00CE2E7A" w:rsidRPr="00CE2E7A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 صلاة الضحى</w:t>
      </w:r>
      <w:r w:rsidR="00CE2E7A" w:rsidRPr="00CE2E7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 لأنه بدأ وقتها</w:t>
      </w:r>
      <w:r w:rsidR="00367E9E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 ويُنبَّه على أن من جلس في المسجد يذكر</w:t>
      </w:r>
      <w:r w:rsidR="00CE2E7A"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 الله بعد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 صلاة الصبح حتى ترتفع الشمس اقتداء بفعله -عليه الصلاة والسلام- فإن صلى ركعتين امتثالاً لحديث</w:t>
      </w:r>
      <w:r w:rsidR="00206D2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06D2D" w:rsidRPr="00367E9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</w:t>
      </w:r>
      <w:r w:rsidR="00206D2D" w:rsidRPr="00206D2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من صلى الغداة في جماعة ثم قعد يذكر الله حتى تطلع الشمس، ثم صلى ركعتين كانت له كأجر حجة وعمرة</w:t>
      </w:r>
      <w:r w:rsidR="00206D2D" w:rsidRPr="00367E9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»</w:t>
      </w:r>
      <w:r w:rsidR="00206D2D" w:rsidRPr="00206D2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206D2D" w:rsidRPr="00206D2D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[الترمذي: </w:t>
      </w:r>
      <w:r w:rsidR="00206D2D" w:rsidRPr="00206D2D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586</w:t>
      </w:r>
      <w:r w:rsidR="00206D2D" w:rsidRPr="00206D2D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CE2E7A" w:rsidRPr="00CE2E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 وهذا الحديث فيه كلام لأهل العلم</w:t>
      </w:r>
      <w:r w:rsidR="00CE2E7A" w:rsidRPr="00CE2E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 والصلاة هنا تسمى صلاة الإشراق</w:t>
      </w:r>
      <w:r w:rsidR="00CE2E7A" w:rsidRPr="00CE2E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 ويفرِّق أهل العلم بين الشروق والإشراق، الشروق الذي هو البزوغ وهو المذكور في التقاويم وهو </w:t>
      </w:r>
      <w:r w:rsidR="00CE2E7A"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الوقت الأول من أوقات النهي المغلظ 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>في حديث عقبة بن عامر</w:t>
      </w:r>
      <w:r w:rsidR="00CE2E7A"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E2E7A" w:rsidRPr="00CE2E7A">
        <w:rPr>
          <w:rFonts w:ascii="Simplified Arabic" w:hAnsi="Simplified Arabic" w:cs="Simplified Arabic"/>
          <w:sz w:val="28"/>
          <w:szCs w:val="28"/>
          <w:rtl/>
        </w:rPr>
        <w:t>–</w:t>
      </w:r>
      <w:r w:rsidR="00CE2E7A" w:rsidRPr="00CE2E7A">
        <w:rPr>
          <w:rFonts w:ascii="Simplified Arabic" w:hAnsi="Simplified Arabic" w:cs="Simplified Arabic" w:hint="cs"/>
          <w:sz w:val="28"/>
          <w:szCs w:val="28"/>
          <w:rtl/>
        </w:rPr>
        <w:t>رضي الله عه-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 هذا الشروق</w:t>
      </w:r>
      <w:r w:rsidR="00CE2E7A" w:rsidRPr="00CE2E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 وأما الإشراق فهو ارتفاعها بعد خروج النهي</w:t>
      </w:r>
      <w:r w:rsidR="00CE2E7A"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، فإذا جلس إلى الإشراق من </w:t>
      </w:r>
      <w:r w:rsidR="00CE2E7A" w:rsidRPr="00CE2E7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CE2E7A" w:rsidRPr="00CE2E7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وَأَشْرَقَتِ الأَرْضُ بِنُورِ رَبِّهَا</w:t>
      </w:r>
      <w:r w:rsidR="00CE2E7A" w:rsidRPr="00CE2E7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CE2E7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CE2E7A" w:rsidRPr="00CE2E7A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Pr="00CE2E7A">
        <w:rPr>
          <w:rFonts w:ascii="Simplified Arabic" w:hAnsi="Simplified Arabic" w:cs="Simplified Arabic"/>
          <w:sz w:val="28"/>
          <w:szCs w:val="28"/>
          <w:rtl/>
        </w:rPr>
        <w:t>الزمر: ٦٩</w:t>
      </w:r>
      <w:r w:rsidR="00CE2E7A"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]، ونص 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>المفسرون على التفريق في تفسير هذه الآية</w:t>
      </w:r>
      <w:r w:rsidR="00CE2E7A" w:rsidRPr="00CE2E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 فإذا أشرقت </w:t>
      </w:r>
      <w:r w:rsidR="00CE2E7A" w:rsidRPr="00CE2E7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>لا شرقت</w:t>
      </w:r>
      <w:r w:rsidR="00CE2E7A" w:rsidRPr="00CE2E7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 وارتفعت فإنه يصلي ركعتين</w:t>
      </w:r>
      <w:r w:rsidR="00CE2E7A" w:rsidRPr="00CE2E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 إما عملاً بهذا الحديث وإن ضعفه جمع من أهل العلم اتباعًا لقول من حسنه ويرجى أن يحصل له الثواب المرتب عليه</w:t>
      </w:r>
      <w:r w:rsidR="00CE2E7A" w:rsidRPr="00CE2E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 أو بنية صلاة الضحى لاسيما وأن من ضعّفه جمع من الحفاظ ومنهم أئمة كبار</w:t>
      </w:r>
      <w:r w:rsidR="00CE2E7A" w:rsidRPr="00CE2E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 فإن صلاها بنية الضحى حصلت له</w:t>
      </w:r>
      <w:r w:rsidR="00CE2E7A" w:rsidRPr="00CE2E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 وصلاة الضحى لها شأن</w:t>
      </w:r>
      <w:r w:rsidR="00CE2E7A" w:rsidRPr="00CE2E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 وأوصى بها النبي -عليه الصلاة والسلام- جمعًا من أصحابه</w:t>
      </w:r>
      <w:r w:rsidR="00CE2E7A" w:rsidRPr="00CE2E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CE2E7A" w:rsidRPr="00CE2E7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«يصبح على كل سلامى من أحدكم صدقة</w:t>
      </w:r>
      <w:r w:rsidR="00CE2E7A" w:rsidRPr="00CE2E7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»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>.. إلى أن قال</w:t>
      </w:r>
      <w:r w:rsidR="00CE2E7A" w:rsidRPr="00CE2E7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E2E7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</w:t>
      </w:r>
      <w:r w:rsidR="00CE2E7A" w:rsidRPr="00CE2E7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ويجزئ من ذلك ركعتان يركعهما من الضحى</w:t>
      </w:r>
      <w:r w:rsidRPr="00CE2E7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»</w:t>
      </w:r>
      <w:r w:rsidR="00CE2E7A"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E2E7A" w:rsidRPr="00CE2E7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[مسلم: </w:t>
      </w:r>
      <w:r w:rsidR="00CE2E7A" w:rsidRPr="00CE2E7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720</w:t>
      </w:r>
      <w:r w:rsidR="00CE2E7A" w:rsidRPr="00CE2E7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CE2E7A" w:rsidRPr="00CE2E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 فإذا صلى هاتين الركعتين بعد انتظار ارتفاع الشمس بنية صلاة الضحى لاسيما على قول من يضعف الخبر أجزأه ذلك</w:t>
      </w:r>
      <w:r w:rsidR="00CE2E7A" w:rsidRPr="00CE2E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 وإن صلاهما بنية الإشراق وإن كانت تسميتها صلاة الإشراق لوقوعها في وقته من هذه الحيثية</w:t>
      </w:r>
      <w:r w:rsidR="00CE2E7A" w:rsidRPr="00CE2E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 وإلا فالتسمية ليست 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lastRenderedPageBreak/>
        <w:t>واردة في النص</w:t>
      </w:r>
      <w:r w:rsidR="00CE2E7A" w:rsidRPr="00CE2E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 وعلى كل حال سواء كان هذا أو ذاك فالأمر فيه سعة</w:t>
      </w:r>
      <w:r w:rsidR="00CE2E7A" w:rsidRPr="00CE2E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 يصلي ركعتين إذا ا</w:t>
      </w:r>
      <w:r w:rsidR="00CE2E7A" w:rsidRPr="00CE2E7A">
        <w:rPr>
          <w:rFonts w:ascii="Simplified Arabic" w:hAnsi="Simplified Arabic" w:cs="Simplified Arabic" w:hint="cs"/>
          <w:sz w:val="28"/>
          <w:szCs w:val="28"/>
          <w:rtl/>
        </w:rPr>
        <w:t>رتفعت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 الشمس سواء أدرك الأجر المرتب وهو أجر عمرة أو حجة أو لم يدرك ذلك بنية صلاة الضحى على كلا الاحتمالين العمل صحيح.</w:t>
      </w:r>
    </w:p>
    <w:p w14:paraId="7165B0B8" w14:textId="70FD3762" w:rsidR="00103530" w:rsidRDefault="00CE2E7A" w:rsidP="00367E9E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E2E7A">
        <w:rPr>
          <w:rFonts w:ascii="Simplified Arabic" w:hAnsi="Simplified Arabic" w:cs="Simplified Arabic" w:hint="cs"/>
          <w:sz w:val="28"/>
          <w:szCs w:val="28"/>
          <w:rtl/>
        </w:rPr>
        <w:t>وقد قال جمع من أهل العلم: إن أكثر صلاة الضحى</w:t>
      </w:r>
      <w:r w:rsidR="00103530"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 ثمان ركعات كما صلى النبي -عليه الصلاة والسلام- يوم الفتح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03530"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 صلاها ثمان ركعات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03530"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يقول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03530"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103530" w:rsidRPr="00CE2E7A">
        <w:rPr>
          <w:rFonts w:ascii="Simplified Arabic" w:hAnsi="Simplified Arabic" w:cs="Simplified Arabic" w:hint="cs"/>
          <w:sz w:val="28"/>
          <w:szCs w:val="28"/>
          <w:rtl/>
        </w:rPr>
        <w:t>ن هذه صلاة الفتح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03530"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 وعلى كل حال خير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03530"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 مستكثر منه الصلاة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03530"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 فالإنسان يصلي ما يستطيع ركعتين ركعتين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03530"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 وحفظ عن بعض العلماء أنه يستغل الوقت وغفلة الناس من طلوع الشمس إلى الزوال بالصلاة كالحافظ عبد الغني المقدسي صاحب 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103530" w:rsidRPr="00CE2E7A">
        <w:rPr>
          <w:rFonts w:ascii="Simplified Arabic" w:hAnsi="Simplified Arabic" w:cs="Simplified Arabic" w:hint="cs"/>
          <w:sz w:val="28"/>
          <w:szCs w:val="28"/>
          <w:rtl/>
        </w:rPr>
        <w:t>العمدة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103530"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 ذكروا عنه أعداد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103530" w:rsidRPr="00CE2E7A">
        <w:rPr>
          <w:rFonts w:ascii="Simplified Arabic" w:hAnsi="Simplified Arabic" w:cs="Simplified Arabic" w:hint="cs"/>
          <w:sz w:val="28"/>
          <w:szCs w:val="28"/>
          <w:rtl/>
        </w:rPr>
        <w:t xml:space="preserve"> كبيرة من التسليمات والركعات في هذا الوقت.</w:t>
      </w:r>
    </w:p>
    <w:p w14:paraId="653971A9" w14:textId="77777777" w:rsidR="00CE2E7A" w:rsidRPr="00CE2E7A" w:rsidRDefault="00CE2E7A" w:rsidP="00CE2E7A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67CA531C" w14:textId="77777777" w:rsidR="00CE2E7A" w:rsidRPr="00CE2E7A" w:rsidRDefault="00103530" w:rsidP="00CE2E7A">
      <w:pPr>
        <w:rPr>
          <w:rFonts w:ascii="Simplified Arabic" w:hAnsi="Simplified Arabic" w:cs="Simplified Arabic"/>
          <w:sz w:val="28"/>
          <w:szCs w:val="28"/>
          <w:rtl/>
        </w:rPr>
      </w:pPr>
      <w:r w:rsidRPr="00CE2E7A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>الحادية و</w:t>
      </w:r>
      <w:r w:rsidRPr="00CE2E7A">
        <w:rPr>
          <w:rFonts w:ascii="Simplified Arabic" w:hAnsi="Simplified Arabic" w:cs="Simplified Arabic"/>
          <w:sz w:val="28"/>
          <w:szCs w:val="28"/>
          <w:rtl/>
        </w:rPr>
        <w:t>الت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>سعون</w:t>
      </w:r>
      <w:r w:rsidRPr="00CE2E7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E2E7A">
        <w:rPr>
          <w:rFonts w:ascii="Simplified Arabic" w:hAnsi="Simplified Arabic" w:cs="Simplified Arabic" w:hint="cs"/>
          <w:sz w:val="28"/>
          <w:szCs w:val="28"/>
          <w:rtl/>
        </w:rPr>
        <w:t>22</w:t>
      </w:r>
      <w:r w:rsidRPr="00CE2E7A">
        <w:rPr>
          <w:rFonts w:ascii="Simplified Arabic" w:hAnsi="Simplified Arabic" w:cs="Simplified Arabic"/>
          <w:sz w:val="28"/>
          <w:szCs w:val="28"/>
          <w:rtl/>
        </w:rPr>
        <w:t>/7/1433ه</w:t>
      </w:r>
    </w:p>
    <w:sectPr w:rsidR="00CE2E7A" w:rsidRPr="00CE2E7A" w:rsidSect="00AE77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986811" w14:textId="77777777" w:rsidR="00697390" w:rsidRDefault="00697390" w:rsidP="008B4A5D">
      <w:r>
        <w:separator/>
      </w:r>
    </w:p>
  </w:endnote>
  <w:endnote w:type="continuationSeparator" w:id="0">
    <w:p w14:paraId="77076373" w14:textId="77777777" w:rsidR="00697390" w:rsidRDefault="00697390" w:rsidP="008B4A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33EB2F3-842D-4BC8-B1E6-AC62FB22F864}"/>
    <w:embedBold r:id="rId2" w:fontKey="{FE0755E1-62FA-4ABF-934D-FDED30BC73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00E7422-CDB3-4418-8CB9-E5C7A50B1EE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FFB50B7-E422-473A-AD81-AEC2B33DCCBD}"/>
    <w:embedBold r:id="rId5" w:fontKey="{0B4F30D8-8DC9-4CED-8880-DC530C66BCA4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1BBA6F97-8270-460B-A73C-122C80A4FFED}"/>
    <w:embedBold r:id="rId7" w:fontKey="{0742B10D-C292-4944-B83B-4B3178F6CE1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3086D86-700B-4BEF-8A23-4B5B7559EE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9E98240C-436E-449F-B885-D3E5ACB75D7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301B331B-80FB-412A-8022-DC816EF7D6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5DB9A5" w14:textId="77777777" w:rsidR="008B4A5D" w:rsidRDefault="008B4A5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22381152"/>
      <w:docPartObj>
        <w:docPartGallery w:val="Page Numbers (Bottom of Page)"/>
        <w:docPartUnique/>
      </w:docPartObj>
    </w:sdtPr>
    <w:sdtEndPr/>
    <w:sdtContent>
      <w:p w14:paraId="5D498A4F" w14:textId="77777777" w:rsidR="008B4A5D" w:rsidRDefault="00E2357C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6D2D" w:rsidRPr="00206D2D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14:paraId="694BF3E1" w14:textId="77777777" w:rsidR="008B4A5D" w:rsidRDefault="008B4A5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C716A4" w14:textId="77777777" w:rsidR="008B4A5D" w:rsidRDefault="008B4A5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8F8B6E" w14:textId="77777777" w:rsidR="00697390" w:rsidRDefault="00697390" w:rsidP="008B4A5D">
      <w:r>
        <w:separator/>
      </w:r>
    </w:p>
  </w:footnote>
  <w:footnote w:type="continuationSeparator" w:id="0">
    <w:p w14:paraId="7A56FC09" w14:textId="77777777" w:rsidR="00697390" w:rsidRDefault="00697390" w:rsidP="008B4A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4BF52" w14:textId="77777777" w:rsidR="008B4A5D" w:rsidRDefault="008B4A5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F1B8E1" w14:textId="77777777" w:rsidR="008B4A5D" w:rsidRDefault="008B4A5D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28CE91" w14:textId="77777777" w:rsidR="008B4A5D" w:rsidRDefault="008B4A5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3530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0B4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3530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1D50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D2D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67E9E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390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A5D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3F3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27F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E7A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57C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434E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F18342"/>
  <w15:docId w15:val="{44322DB2-BB9D-4ACC-B886-DDBA68F20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353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8B4A5D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8B4A5D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8B4A5D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8B4A5D"/>
    <w:rPr>
      <w:rFonts w:eastAsia="SimSun"/>
      <w:noProof/>
      <w:sz w:val="20"/>
      <w:szCs w:val="20"/>
    </w:rPr>
  </w:style>
  <w:style w:type="character" w:styleId="a6">
    <w:name w:val="annotation reference"/>
    <w:basedOn w:val="a0"/>
    <w:uiPriority w:val="99"/>
    <w:semiHidden/>
    <w:unhideWhenUsed/>
    <w:rsid w:val="00CE2E7A"/>
    <w:rPr>
      <w:sz w:val="16"/>
      <w:szCs w:val="16"/>
    </w:rPr>
  </w:style>
  <w:style w:type="paragraph" w:styleId="a7">
    <w:name w:val="annotation text"/>
    <w:basedOn w:val="a"/>
    <w:link w:val="Char2"/>
    <w:uiPriority w:val="99"/>
    <w:semiHidden/>
    <w:unhideWhenUsed/>
    <w:rsid w:val="00CE2E7A"/>
  </w:style>
  <w:style w:type="character" w:customStyle="1" w:styleId="Char2">
    <w:name w:val="نص تعليق Char"/>
    <w:basedOn w:val="a0"/>
    <w:link w:val="a7"/>
    <w:uiPriority w:val="99"/>
    <w:semiHidden/>
    <w:rsid w:val="00CE2E7A"/>
    <w:rPr>
      <w:rFonts w:eastAsia="SimSun"/>
      <w:noProof/>
      <w:sz w:val="20"/>
      <w:szCs w:val="20"/>
    </w:rPr>
  </w:style>
  <w:style w:type="paragraph" w:styleId="a8">
    <w:name w:val="annotation subject"/>
    <w:basedOn w:val="a7"/>
    <w:next w:val="a7"/>
    <w:link w:val="Char3"/>
    <w:uiPriority w:val="99"/>
    <w:semiHidden/>
    <w:unhideWhenUsed/>
    <w:rsid w:val="00CE2E7A"/>
    <w:rPr>
      <w:b/>
      <w:bCs/>
    </w:rPr>
  </w:style>
  <w:style w:type="character" w:customStyle="1" w:styleId="Char3">
    <w:name w:val="موضوع تعليق Char"/>
    <w:basedOn w:val="Char2"/>
    <w:link w:val="a8"/>
    <w:uiPriority w:val="99"/>
    <w:semiHidden/>
    <w:rsid w:val="00CE2E7A"/>
    <w:rPr>
      <w:rFonts w:eastAsia="SimSun"/>
      <w:b/>
      <w:bCs/>
      <w:noProof/>
      <w:sz w:val="20"/>
      <w:szCs w:val="20"/>
    </w:rPr>
  </w:style>
  <w:style w:type="paragraph" w:styleId="a9">
    <w:name w:val="Balloon Text"/>
    <w:basedOn w:val="a"/>
    <w:link w:val="Char4"/>
    <w:uiPriority w:val="99"/>
    <w:semiHidden/>
    <w:unhideWhenUsed/>
    <w:rsid w:val="00CE2E7A"/>
    <w:rPr>
      <w:rFonts w:ascii="Tahoma" w:hAnsi="Tahoma" w:cs="Tahoma"/>
      <w:sz w:val="18"/>
      <w:szCs w:val="18"/>
    </w:rPr>
  </w:style>
  <w:style w:type="character" w:customStyle="1" w:styleId="Char4">
    <w:name w:val="نص في بالون Char"/>
    <w:basedOn w:val="a0"/>
    <w:link w:val="a9"/>
    <w:uiPriority w:val="99"/>
    <w:semiHidden/>
    <w:rsid w:val="00CE2E7A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10</cp:revision>
  <dcterms:created xsi:type="dcterms:W3CDTF">2013-02-03T10:12:00Z</dcterms:created>
  <dcterms:modified xsi:type="dcterms:W3CDTF">2019-07-15T00:57:00Z</dcterms:modified>
</cp:coreProperties>
</file>