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777" w:rsidRPr="002C6777" w:rsidRDefault="00987D44" w:rsidP="002C67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</w:t>
      </w:r>
      <w:r w:rsidR="002C6777" w:rsidRPr="002C6777">
        <w:rPr>
          <w:rFonts w:ascii="Simplified Arabic" w:hAnsi="Simplified Arabic" w:hint="cs"/>
          <w:color w:val="0000FF"/>
          <w:sz w:val="28"/>
          <w:szCs w:val="28"/>
          <w:rtl/>
        </w:rPr>
        <w:t>لنذور</w:t>
      </w:r>
    </w:p>
    <w:p w:rsidR="002C6777" w:rsidRPr="002C6777" w:rsidRDefault="002C6777" w:rsidP="002C67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C6777">
        <w:rPr>
          <w:rFonts w:ascii="Simplified Arabic" w:hAnsi="Simplified Arabic" w:hint="cs"/>
          <w:color w:val="0000FF"/>
          <w:sz w:val="28"/>
          <w:szCs w:val="28"/>
          <w:rtl/>
        </w:rPr>
        <w:t>لزوم الوفاء بالنذر</w:t>
      </w:r>
    </w:p>
    <w:p w:rsidR="002C6777" w:rsidRPr="002C6777" w:rsidRDefault="002C6777" w:rsidP="002C67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E3217" w:rsidRPr="002C6777" w:rsidRDefault="002C6777" w:rsidP="002C677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C67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E3217" w:rsidRPr="002C67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E3217" w:rsidRPr="002C67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متى يلزم العبد أن يفيَ بنذره؟</w:t>
      </w:r>
    </w:p>
    <w:p w:rsidR="00AE3217" w:rsidRPr="002C6777" w:rsidRDefault="002C6777" w:rsidP="002C677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C67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E3217" w:rsidRPr="002C67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E3217" w:rsidRPr="002C6777">
        <w:rPr>
          <w:rFonts w:ascii="Simplified Arabic" w:hAnsi="Simplified Arabic" w:cs="Simplified Arabic" w:hint="cs"/>
          <w:sz w:val="28"/>
          <w:szCs w:val="28"/>
          <w:rtl/>
        </w:rPr>
        <w:t xml:space="preserve"> يلزمه إذا كان نذر طاعة</w:t>
      </w:r>
      <w:r w:rsidRPr="002C67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E3217" w:rsidRPr="002C677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E3217" w:rsidRPr="002C677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«من نذر أن يطيع الله فليطعه»</w:t>
      </w:r>
      <w:r w:rsidRPr="002C677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C677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2C6777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6696</w:t>
      </w:r>
      <w:r w:rsidRPr="002C677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C67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E3217" w:rsidRPr="002C6777">
        <w:rPr>
          <w:rFonts w:ascii="Simplified Arabic" w:hAnsi="Simplified Arabic" w:cs="Simplified Arabic" w:hint="cs"/>
          <w:sz w:val="28"/>
          <w:szCs w:val="28"/>
          <w:rtl/>
        </w:rPr>
        <w:t xml:space="preserve"> وق</w:t>
      </w:r>
      <w:r w:rsidRPr="002C677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E3217" w:rsidRPr="002C6777">
        <w:rPr>
          <w:rFonts w:ascii="Simplified Arabic" w:hAnsi="Simplified Arabic" w:cs="Simplified Arabic" w:hint="cs"/>
          <w:sz w:val="28"/>
          <w:szCs w:val="28"/>
          <w:rtl/>
        </w:rPr>
        <w:t>د</w:t>
      </w:r>
      <w:r w:rsidRPr="002C6777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AE3217" w:rsidRPr="002C6777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2C6777">
        <w:rPr>
          <w:rFonts w:ascii="Simplified Arabic" w:hAnsi="Simplified Arabic" w:cs="Simplified Arabic" w:hint="cs"/>
          <w:sz w:val="28"/>
          <w:szCs w:val="28"/>
          <w:rtl/>
        </w:rPr>
        <w:t xml:space="preserve">َ عليه، </w:t>
      </w:r>
      <w:r w:rsidR="00AE3217" w:rsidRPr="002C6777">
        <w:rPr>
          <w:rFonts w:ascii="Simplified Arabic" w:hAnsi="Simplified Arabic" w:cs="Simplified Arabic" w:hint="cs"/>
          <w:sz w:val="28"/>
          <w:szCs w:val="28"/>
          <w:rtl/>
        </w:rPr>
        <w:t>أما نذر المعصية فإنه لا يجوز الوفاء به</w:t>
      </w:r>
      <w:r w:rsidRPr="002C67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E3217" w:rsidRPr="002C6777">
        <w:rPr>
          <w:rFonts w:ascii="Simplified Arabic" w:hAnsi="Simplified Arabic" w:cs="Simplified Arabic" w:hint="cs"/>
          <w:sz w:val="28"/>
          <w:szCs w:val="28"/>
          <w:rtl/>
        </w:rPr>
        <w:t xml:space="preserve"> وكذلك إذا عجز الناذر عن الوفاء به فإنه </w:t>
      </w:r>
      <w:r w:rsidRPr="002C677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2C677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لاَ يُكَلِّفُ اللَّهُ نَفْسًا إِلاَّ وُسْعَهَا</w:t>
      </w:r>
      <w:r w:rsidRPr="002C677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C6777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AE3217" w:rsidRPr="002C6777">
        <w:rPr>
          <w:rFonts w:ascii="Simplified Arabic" w:hAnsi="Simplified Arabic" w:cs="Simplified Arabic"/>
          <w:sz w:val="28"/>
          <w:szCs w:val="28"/>
          <w:rtl/>
        </w:rPr>
        <w:t>البقرة: ٢٨٦</w:t>
      </w:r>
      <w:r w:rsidRPr="002C6777">
        <w:rPr>
          <w:rFonts w:ascii="Simplified Arabic" w:hAnsi="Simplified Arabic" w:cs="Simplified Arabic" w:hint="cs"/>
          <w:sz w:val="28"/>
          <w:szCs w:val="28"/>
          <w:rtl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C677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E3217" w:rsidRPr="002C6777">
        <w:rPr>
          <w:rFonts w:ascii="Simplified Arabic" w:hAnsi="Simplified Arabic" w:cs="Simplified Arabic" w:hint="cs"/>
          <w:sz w:val="28"/>
          <w:szCs w:val="28"/>
          <w:rtl/>
        </w:rPr>
        <w:t>وحينئذٍ يكفر كفارة يمين.</w:t>
      </w:r>
    </w:p>
    <w:p w:rsidR="002C6777" w:rsidRPr="002C6777" w:rsidRDefault="002C6777" w:rsidP="002C677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2C6777" w:rsidRDefault="00AE3217" w:rsidP="002C677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2C6777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2C6777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2C6777">
        <w:rPr>
          <w:rFonts w:ascii="Simplified Arabic" w:hAnsi="Simplified Arabic" w:cs="Simplified Arabic" w:hint="cs"/>
          <w:sz w:val="28"/>
          <w:szCs w:val="28"/>
          <w:rtl/>
        </w:rPr>
        <w:t>السابعة و</w:t>
      </w:r>
      <w:r w:rsidRPr="002C6777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2C6777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2C67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C6777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2C6777">
        <w:rPr>
          <w:rFonts w:ascii="Simplified Arabic" w:hAnsi="Simplified Arabic" w:cs="Simplified Arabic"/>
          <w:sz w:val="28"/>
          <w:szCs w:val="28"/>
          <w:rtl/>
        </w:rPr>
        <w:t>/</w:t>
      </w:r>
      <w:r w:rsidRPr="002C6777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2C6777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2C677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D6DDAA-A840-482D-BF2A-D89E48C10B45}"/>
    <w:embedBold r:id="rId2" w:fontKey="{BDCA75FD-1D62-4218-B7DC-AFF389F80E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9D511DA-0CE8-48CB-B526-FBC4E0081D95}"/>
    <w:embedBold r:id="rId4" w:fontKey="{84CB4859-5238-4DEC-8865-718F9688B1B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AC00735-951C-4962-A0D9-668A8AC58F8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E3ACA48-B406-43DC-8E70-608DA8DDD274}"/>
    <w:embedBold r:id="rId7" w:fontKey="{E7791430-1B6C-402C-8C61-FDD6FF899B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0DC2175-C96B-40D9-9809-3229D65C85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3410CC3-D4CA-419C-A22C-10D7828079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321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777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87D44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217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F1D615"/>
  <w15:docId w15:val="{8FE8CEF5-77D1-438D-8018-3A6A8225E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321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2013-02-05T08:06:00Z</dcterms:created>
  <dcterms:modified xsi:type="dcterms:W3CDTF">2019-07-15T12:02:00Z</dcterms:modified>
</cp:coreProperties>
</file>