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3715" w:rsidRPr="00D23715" w:rsidRDefault="008F21EB" w:rsidP="00D2371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سورة الإسراء</w:t>
      </w:r>
    </w:p>
    <w:p w:rsidR="00D23715" w:rsidRPr="00D23715" w:rsidRDefault="00443E0A" w:rsidP="00D2371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قصر </w:t>
      </w:r>
      <w:r w:rsidR="00D23715" w:rsidRPr="00D23715">
        <w:rPr>
          <w:rFonts w:ascii="Simplified Arabic" w:hAnsi="Simplified Arabic" w:hint="cs"/>
          <w:color w:val="0000FF"/>
          <w:sz w:val="28"/>
          <w:szCs w:val="28"/>
          <w:rtl/>
        </w:rPr>
        <w:t>عقوق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الوالدين</w:t>
      </w:r>
      <w:r w:rsidR="00D23715" w:rsidRPr="00D23715">
        <w:rPr>
          <w:rFonts w:ascii="Simplified Arabic" w:hAnsi="Simplified Arabic" w:hint="cs"/>
          <w:color w:val="0000FF"/>
          <w:sz w:val="28"/>
          <w:szCs w:val="28"/>
          <w:rtl/>
        </w:rPr>
        <w:t xml:space="preserve"> على القول فقط</w:t>
      </w:r>
    </w:p>
    <w:p w:rsidR="00D23715" w:rsidRPr="00D23715" w:rsidRDefault="00D23715" w:rsidP="00D2371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0C26FC" w:rsidRPr="00D23715" w:rsidRDefault="00D23715" w:rsidP="00443E0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43E0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Pr="00D237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قال تعالى: {فَلاَ</w:t>
      </w:r>
      <w:r w:rsidRPr="00D2371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D237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تَقُل</w:t>
      </w:r>
      <w:r w:rsidRPr="00D2371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D237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لَّهُمَآ</w:t>
      </w:r>
      <w:r w:rsidRPr="00D2371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D237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أُفٍّ}</w:t>
      </w:r>
      <w:r w:rsidR="000C26FC" w:rsidRPr="00D2371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0C26FC" w:rsidRPr="00D237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هل العقوق </w:t>
      </w:r>
      <w:r w:rsidR="00443E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</w:t>
      </w:r>
      <w:r w:rsidR="000C26FC" w:rsidRPr="00D237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لوالدين متوقف على القول فقط</w:t>
      </w:r>
      <w:r w:rsidRPr="00D237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0C26FC" w:rsidRPr="00D237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لأن النهي جاء عن القول في هذه الآية؟</w:t>
      </w:r>
    </w:p>
    <w:p w:rsidR="000C26FC" w:rsidRPr="00D23715" w:rsidRDefault="00D23715" w:rsidP="00443E0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43E0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C26FC" w:rsidRPr="00443E0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C26FC" w:rsidRPr="00D2371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23715">
        <w:rPr>
          <w:rFonts w:ascii="Simplified Arabic" w:hAnsi="Simplified Arabic" w:cs="Simplified Arabic" w:hint="cs"/>
          <w:sz w:val="28"/>
          <w:szCs w:val="28"/>
          <w:rtl/>
        </w:rPr>
        <w:t xml:space="preserve">قوله تعالى: </w:t>
      </w:r>
      <w:r w:rsidRPr="00D2371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{فَلاَ</w:t>
      </w:r>
      <w:r w:rsidRPr="00D2371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D2371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تَقُل</w:t>
      </w:r>
      <w:r w:rsidRPr="00D2371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D2371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لَّهُمَآ</w:t>
      </w:r>
      <w:r w:rsidRPr="00D2371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D2371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أُفٍّ}</w:t>
      </w:r>
      <w:r w:rsidRPr="00D2371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D23715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Pr="00D23715">
        <w:rPr>
          <w:rFonts w:ascii="Simplified Arabic" w:hAnsi="Simplified Arabic" w:cs="Simplified Arabic"/>
          <w:sz w:val="28"/>
          <w:szCs w:val="28"/>
          <w:rtl/>
        </w:rPr>
        <w:t>الإسراء: ٢٣</w:t>
      </w:r>
      <w:r w:rsidRPr="00D23715">
        <w:rPr>
          <w:rFonts w:ascii="Simplified Arabic" w:hAnsi="Simplified Arabic" w:cs="Simplified Arabic" w:hint="cs"/>
          <w:sz w:val="28"/>
          <w:szCs w:val="28"/>
          <w:rtl/>
        </w:rPr>
        <w:t xml:space="preserve">] </w:t>
      </w:r>
      <w:r w:rsidR="000C26FC" w:rsidRPr="00D23715">
        <w:rPr>
          <w:rFonts w:ascii="Simplified Arabic" w:hAnsi="Simplified Arabic" w:cs="Simplified Arabic" w:hint="cs"/>
          <w:sz w:val="28"/>
          <w:szCs w:val="28"/>
          <w:rtl/>
        </w:rPr>
        <w:t>هذا الحد الأدنى من العقوق</w:t>
      </w:r>
      <w:r w:rsidRPr="00D23715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0C26FC" w:rsidRPr="00D23715">
        <w:rPr>
          <w:rFonts w:ascii="Simplified Arabic" w:hAnsi="Simplified Arabic" w:cs="Simplified Arabic" w:hint="cs"/>
          <w:sz w:val="28"/>
          <w:szCs w:val="28"/>
          <w:rtl/>
        </w:rPr>
        <w:t xml:space="preserve"> لأن هذه الكلمة </w:t>
      </w:r>
      <w:r w:rsidR="00443E0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C26FC" w:rsidRPr="00D23715">
        <w:rPr>
          <w:rFonts w:ascii="Simplified Arabic" w:hAnsi="Simplified Arabic" w:cs="Simplified Arabic" w:hint="cs"/>
          <w:sz w:val="28"/>
          <w:szCs w:val="28"/>
          <w:rtl/>
        </w:rPr>
        <w:t>المكونة من حرفين الثاني من</w:t>
      </w:r>
      <w:r w:rsidR="00443E0A">
        <w:rPr>
          <w:rFonts w:ascii="Simplified Arabic" w:hAnsi="Simplified Arabic" w:cs="Simplified Arabic" w:hint="cs"/>
          <w:sz w:val="28"/>
          <w:szCs w:val="28"/>
          <w:rtl/>
        </w:rPr>
        <w:t>هما من</w:t>
      </w:r>
      <w:r w:rsidR="000C26FC" w:rsidRPr="00D23715">
        <w:rPr>
          <w:rFonts w:ascii="Simplified Arabic" w:hAnsi="Simplified Arabic" w:cs="Simplified Arabic" w:hint="cs"/>
          <w:sz w:val="28"/>
          <w:szCs w:val="28"/>
          <w:rtl/>
        </w:rPr>
        <w:t xml:space="preserve"> بين الشفتين</w:t>
      </w:r>
      <w:r w:rsidR="00443E0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26FC" w:rsidRPr="00D23715">
        <w:rPr>
          <w:rFonts w:ascii="Simplified Arabic" w:hAnsi="Simplified Arabic" w:cs="Simplified Arabic" w:hint="cs"/>
          <w:sz w:val="28"/>
          <w:szCs w:val="28"/>
          <w:rtl/>
        </w:rPr>
        <w:t xml:space="preserve"> وقد يكون النطق به خفيف</w:t>
      </w:r>
      <w:r w:rsidRPr="00D23715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0C26FC" w:rsidRPr="00D23715">
        <w:rPr>
          <w:rFonts w:ascii="Simplified Arabic" w:hAnsi="Simplified Arabic" w:cs="Simplified Arabic" w:hint="cs"/>
          <w:sz w:val="28"/>
          <w:szCs w:val="28"/>
          <w:rtl/>
        </w:rPr>
        <w:t xml:space="preserve"> جدً</w:t>
      </w:r>
      <w:r w:rsidR="00443E0A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0C26FC" w:rsidRPr="00D23715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443E0A"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="000C26FC" w:rsidRPr="00D23715">
        <w:rPr>
          <w:rFonts w:ascii="Simplified Arabic" w:hAnsi="Simplified Arabic" w:cs="Simplified Arabic" w:hint="cs"/>
          <w:sz w:val="28"/>
          <w:szCs w:val="28"/>
          <w:rtl/>
        </w:rPr>
        <w:t>جاء النهي عنه</w:t>
      </w:r>
      <w:r w:rsidR="00443E0A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D237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26FC" w:rsidRPr="00D23715">
        <w:rPr>
          <w:rFonts w:ascii="Simplified Arabic" w:hAnsi="Simplified Arabic" w:cs="Simplified Arabic" w:hint="cs"/>
          <w:sz w:val="28"/>
          <w:szCs w:val="28"/>
          <w:rtl/>
        </w:rPr>
        <w:t xml:space="preserve"> فلا شك أن ما فوقه</w:t>
      </w:r>
      <w:r w:rsidR="00443E0A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0C26FC" w:rsidRPr="00D23715">
        <w:rPr>
          <w:rFonts w:ascii="Simplified Arabic" w:hAnsi="Simplified Arabic" w:cs="Simplified Arabic" w:hint="cs"/>
          <w:sz w:val="28"/>
          <w:szCs w:val="28"/>
          <w:rtl/>
        </w:rPr>
        <w:t xml:space="preserve"> من القول والفعل أشد</w:t>
      </w:r>
      <w:r w:rsidRPr="00D237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26FC" w:rsidRPr="00D23715">
        <w:rPr>
          <w:rFonts w:ascii="Simplified Arabic" w:hAnsi="Simplified Arabic" w:cs="Simplified Arabic" w:hint="cs"/>
          <w:sz w:val="28"/>
          <w:szCs w:val="28"/>
          <w:rtl/>
        </w:rPr>
        <w:t xml:space="preserve"> والفعل أنكى من القول</w:t>
      </w:r>
      <w:r w:rsidRPr="00D237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26FC" w:rsidRPr="00D23715">
        <w:rPr>
          <w:rFonts w:ascii="Simplified Arabic" w:hAnsi="Simplified Arabic" w:cs="Simplified Arabic" w:hint="cs"/>
          <w:sz w:val="28"/>
          <w:szCs w:val="28"/>
          <w:rtl/>
        </w:rPr>
        <w:t xml:space="preserve"> ولا يقتصر العقوق ولا يتوقف على القول فقط</w:t>
      </w:r>
      <w:r w:rsidRPr="00D23715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0C26FC" w:rsidRPr="00D23715">
        <w:rPr>
          <w:rFonts w:ascii="Simplified Arabic" w:hAnsi="Simplified Arabic" w:cs="Simplified Arabic" w:hint="cs"/>
          <w:sz w:val="28"/>
          <w:szCs w:val="28"/>
          <w:rtl/>
        </w:rPr>
        <w:t xml:space="preserve"> لأن الشتم والسب ورفع الصوت لا شك أنه أشد من قول</w:t>
      </w:r>
      <w:r w:rsidRPr="00D23715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C26FC" w:rsidRPr="00D2371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2371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0C26FC" w:rsidRPr="00D23715">
        <w:rPr>
          <w:rFonts w:ascii="Simplified Arabic" w:hAnsi="Simplified Arabic" w:cs="Simplified Arabic" w:hint="cs"/>
          <w:sz w:val="28"/>
          <w:szCs w:val="28"/>
          <w:rtl/>
        </w:rPr>
        <w:t>أف</w:t>
      </w:r>
      <w:r w:rsidRPr="00D2371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0C26FC" w:rsidRPr="00D23715">
        <w:rPr>
          <w:rFonts w:ascii="Simplified Arabic" w:hAnsi="Simplified Arabic" w:cs="Simplified Arabic" w:hint="cs"/>
          <w:sz w:val="28"/>
          <w:szCs w:val="28"/>
          <w:rtl/>
        </w:rPr>
        <w:t xml:space="preserve"> يعني التأفف والتذمر</w:t>
      </w:r>
      <w:r w:rsidRPr="00D237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26FC" w:rsidRPr="00D23715">
        <w:rPr>
          <w:rFonts w:ascii="Simplified Arabic" w:hAnsi="Simplified Arabic" w:cs="Simplified Arabic" w:hint="cs"/>
          <w:sz w:val="28"/>
          <w:szCs w:val="28"/>
          <w:rtl/>
        </w:rPr>
        <w:t xml:space="preserve"> والفعل بالضرب ونحوه</w:t>
      </w:r>
      <w:r w:rsidRPr="00D23715">
        <w:rPr>
          <w:rFonts w:ascii="Simplified Arabic" w:hAnsi="Simplified Arabic" w:cs="Simplified Arabic" w:hint="cs"/>
          <w:sz w:val="28"/>
          <w:szCs w:val="28"/>
          <w:rtl/>
        </w:rPr>
        <w:t xml:space="preserve"> لا شك أنه أشد من القول باللسان، </w:t>
      </w:r>
      <w:r w:rsidR="000C26FC" w:rsidRPr="00D23715">
        <w:rPr>
          <w:rFonts w:ascii="Simplified Arabic" w:hAnsi="Simplified Arabic" w:cs="Simplified Arabic" w:hint="cs"/>
          <w:sz w:val="28"/>
          <w:szCs w:val="28"/>
          <w:rtl/>
        </w:rPr>
        <w:t xml:space="preserve">فهو شامل لهذا وهذا </w:t>
      </w:r>
      <w:r w:rsidRPr="00D23715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C26FC" w:rsidRPr="00D23715">
        <w:rPr>
          <w:rFonts w:ascii="Simplified Arabic" w:hAnsi="Simplified Arabic" w:cs="Simplified Arabic" w:hint="cs"/>
          <w:sz w:val="28"/>
          <w:szCs w:val="28"/>
          <w:rtl/>
        </w:rPr>
        <w:t>نسأل الله السلامة والعافية</w:t>
      </w:r>
      <w:r w:rsidRPr="00D23715"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="000C26FC" w:rsidRPr="00D23715">
        <w:rPr>
          <w:rFonts w:ascii="Simplified Arabic" w:hAnsi="Simplified Arabic" w:cs="Simplified Arabic" w:hint="cs"/>
          <w:sz w:val="28"/>
          <w:szCs w:val="28"/>
          <w:rtl/>
        </w:rPr>
        <w:t xml:space="preserve"> وعقوق الوالدين من عظائم الأمور</w:t>
      </w:r>
      <w:r w:rsidRPr="00D237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26FC" w:rsidRPr="00D23715">
        <w:rPr>
          <w:rFonts w:ascii="Simplified Arabic" w:hAnsi="Simplified Arabic" w:cs="Simplified Arabic" w:hint="cs"/>
          <w:sz w:val="28"/>
          <w:szCs w:val="28"/>
          <w:rtl/>
        </w:rPr>
        <w:t xml:space="preserve"> وحقهما مقدم على حق كل أحد بعد حق الله </w:t>
      </w:r>
      <w:r w:rsidRPr="00D23715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C26FC" w:rsidRPr="00D23715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Pr="00D23715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C26FC" w:rsidRPr="00D23715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0C26FC" w:rsidRPr="00D23715" w:rsidRDefault="00D23715" w:rsidP="00D23715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23715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0C26FC" w:rsidRPr="00D23715">
        <w:rPr>
          <w:rFonts w:ascii="Simplified Arabic" w:hAnsi="Simplified Arabic" w:cs="Simplified Arabic" w:hint="cs"/>
          <w:sz w:val="28"/>
          <w:szCs w:val="28"/>
          <w:rtl/>
        </w:rPr>
        <w:t>ورود مثل هذا النهي في القرآن ا</w:t>
      </w:r>
      <w:r w:rsidRPr="00D23715">
        <w:rPr>
          <w:rFonts w:ascii="Simplified Arabic" w:hAnsi="Simplified Arabic" w:cs="Simplified Arabic" w:hint="cs"/>
          <w:sz w:val="28"/>
          <w:szCs w:val="28"/>
          <w:rtl/>
        </w:rPr>
        <w:t xml:space="preserve">لكريم دلالاته التأكيد على حق الوالدين، </w:t>
      </w:r>
      <w:r w:rsidR="000C26FC" w:rsidRPr="00D23715">
        <w:rPr>
          <w:rFonts w:ascii="Simplified Arabic" w:hAnsi="Simplified Arabic" w:cs="Simplified Arabic" w:hint="cs"/>
          <w:sz w:val="28"/>
          <w:szCs w:val="28"/>
          <w:rtl/>
        </w:rPr>
        <w:t>فإذا نُص</w:t>
      </w:r>
      <w:r w:rsidR="00443E0A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0C26FC" w:rsidRPr="00D23715">
        <w:rPr>
          <w:rFonts w:ascii="Simplified Arabic" w:hAnsi="Simplified Arabic" w:cs="Simplified Arabic" w:hint="cs"/>
          <w:sz w:val="28"/>
          <w:szCs w:val="28"/>
          <w:rtl/>
        </w:rPr>
        <w:t xml:space="preserve"> على هذه الكلمة </w:t>
      </w:r>
      <w:r w:rsidR="00443E0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C26FC" w:rsidRPr="00D23715">
        <w:rPr>
          <w:rFonts w:ascii="Simplified Arabic" w:hAnsi="Simplified Arabic" w:cs="Simplified Arabic" w:hint="cs"/>
          <w:sz w:val="28"/>
          <w:szCs w:val="28"/>
          <w:rtl/>
        </w:rPr>
        <w:t>رغم خفتها</w:t>
      </w:r>
      <w:r w:rsidR="00443E0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C26FC" w:rsidRPr="00D23715">
        <w:rPr>
          <w:rFonts w:ascii="Simplified Arabic" w:hAnsi="Simplified Arabic" w:cs="Simplified Arabic" w:hint="cs"/>
          <w:sz w:val="28"/>
          <w:szCs w:val="28"/>
          <w:rtl/>
        </w:rPr>
        <w:t xml:space="preserve"> في القرآن الذي يتلوه المسلمون قاطبة إلى قيام الساعة </w:t>
      </w:r>
      <w:r w:rsidR="00443E0A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0C26FC" w:rsidRPr="00D23715">
        <w:rPr>
          <w:rFonts w:ascii="Simplified Arabic" w:hAnsi="Simplified Arabic" w:cs="Simplified Arabic" w:hint="cs"/>
          <w:sz w:val="28"/>
          <w:szCs w:val="28"/>
          <w:rtl/>
        </w:rPr>
        <w:t xml:space="preserve">لا شك أن هذا </w:t>
      </w:r>
      <w:r>
        <w:rPr>
          <w:rFonts w:ascii="Simplified Arabic" w:hAnsi="Simplified Arabic" w:cs="Simplified Arabic" w:hint="cs"/>
          <w:sz w:val="28"/>
          <w:szCs w:val="28"/>
          <w:rtl/>
        </w:rPr>
        <w:t>يدل على عناية الشرع واهتمامه ب</w:t>
      </w:r>
      <w:r w:rsidR="000C26FC" w:rsidRPr="00D23715">
        <w:rPr>
          <w:rFonts w:ascii="Simplified Arabic" w:hAnsi="Simplified Arabic" w:cs="Simplified Arabic" w:hint="cs"/>
          <w:sz w:val="28"/>
          <w:szCs w:val="28"/>
          <w:rtl/>
        </w:rPr>
        <w:t>حقوق الوالدين وتأكيد حقهما.</w:t>
      </w:r>
    </w:p>
    <w:p w:rsidR="00D23715" w:rsidRPr="00D23715" w:rsidRDefault="00D23715" w:rsidP="00D2371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D23715" w:rsidRDefault="000C26FC" w:rsidP="00D2371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D23715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D23715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D23715">
        <w:rPr>
          <w:rFonts w:ascii="Simplified Arabic" w:hAnsi="Simplified Arabic" w:cs="Simplified Arabic" w:hint="cs"/>
          <w:sz w:val="28"/>
          <w:szCs w:val="28"/>
          <w:rtl/>
        </w:rPr>
        <w:t>السابعة و</w:t>
      </w:r>
      <w:r w:rsidRPr="00D23715">
        <w:rPr>
          <w:rFonts w:ascii="Simplified Arabic" w:hAnsi="Simplified Arabic" w:cs="Simplified Arabic"/>
          <w:sz w:val="28"/>
          <w:szCs w:val="28"/>
          <w:rtl/>
        </w:rPr>
        <w:t>الت</w:t>
      </w:r>
      <w:r w:rsidRPr="00D23715">
        <w:rPr>
          <w:rFonts w:ascii="Simplified Arabic" w:hAnsi="Simplified Arabic" w:cs="Simplified Arabic" w:hint="cs"/>
          <w:sz w:val="28"/>
          <w:szCs w:val="28"/>
          <w:rtl/>
        </w:rPr>
        <w:t>سعون</w:t>
      </w:r>
      <w:r w:rsidRPr="00D2371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D23715">
        <w:rPr>
          <w:rFonts w:ascii="Simplified Arabic" w:hAnsi="Simplified Arabic" w:cs="Simplified Arabic" w:hint="cs"/>
          <w:sz w:val="28"/>
          <w:szCs w:val="28"/>
          <w:rtl/>
        </w:rPr>
        <w:t>5</w:t>
      </w:r>
      <w:r w:rsidRPr="00D23715">
        <w:rPr>
          <w:rFonts w:ascii="Simplified Arabic" w:hAnsi="Simplified Arabic" w:cs="Simplified Arabic"/>
          <w:sz w:val="28"/>
          <w:szCs w:val="28"/>
          <w:rtl/>
        </w:rPr>
        <w:t>/</w:t>
      </w:r>
      <w:r w:rsidRPr="00D23715">
        <w:rPr>
          <w:rFonts w:ascii="Simplified Arabic" w:hAnsi="Simplified Arabic" w:cs="Simplified Arabic" w:hint="cs"/>
          <w:sz w:val="28"/>
          <w:szCs w:val="28"/>
          <w:rtl/>
        </w:rPr>
        <w:t>9</w:t>
      </w:r>
      <w:r w:rsidRPr="00D23715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D2371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45BC2B8-75C5-4087-99D9-88E20C1A2C45}"/>
    <w:embedBold r:id="rId2" w:fontKey="{8EFF5BB8-33AE-46FF-8F82-EDFC80D3DBD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982E130-EAD7-425A-8C55-B92BCDEA739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8E7B670-85D7-423A-9DBF-F7E7DD80ECDE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8E39D0C-C6C4-45D4-A4DB-880B5CCB658B}"/>
    <w:embedBold r:id="rId6" w:fontKey="{746397F8-68D8-448F-BC80-4B85DA800B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B2425EA-B455-47F3-B22B-0A5689963D4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7C1DDD4-5FCA-4599-89EE-E7032F005B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26FC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6FC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3E0A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21EB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715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17756A"/>
  <w15:docId w15:val="{942941DD-B8FB-4B77-B6F2-8F4748E46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26F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2013-02-05T08:07:00Z</dcterms:created>
  <dcterms:modified xsi:type="dcterms:W3CDTF">2019-07-15T12:04:00Z</dcterms:modified>
</cp:coreProperties>
</file>