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1F5" w:rsidRPr="001F11F5" w:rsidRDefault="001F11F5" w:rsidP="001F11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11F5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1F11F5" w:rsidRPr="001F11F5" w:rsidRDefault="001F11F5" w:rsidP="001F11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11F5">
        <w:rPr>
          <w:rFonts w:ascii="Simplified Arabic" w:hAnsi="Simplified Arabic" w:hint="cs"/>
          <w:color w:val="0000FF"/>
          <w:sz w:val="28"/>
          <w:szCs w:val="28"/>
          <w:rtl/>
        </w:rPr>
        <w:t>استعمال حبوب منع الدورة لأجل الاعتكاف</w:t>
      </w:r>
    </w:p>
    <w:p w:rsidR="001F11F5" w:rsidRPr="001F11F5" w:rsidRDefault="001F11F5" w:rsidP="001F11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45009" w:rsidRPr="001F11F5" w:rsidRDefault="001F11F5" w:rsidP="001F11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F11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45009" w:rsidRPr="001F11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5009" w:rsidRPr="001F11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أخذ حبوب منع الدورة الشهرية من أجل الاعتكاف؟</w:t>
      </w:r>
    </w:p>
    <w:p w:rsidR="00E45009" w:rsidRPr="001F11F5" w:rsidRDefault="001F11F5" w:rsidP="001F11F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F11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45009" w:rsidRPr="001F11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5009">
        <w:rPr>
          <w:rFonts w:hint="cs"/>
          <w:sz w:val="36"/>
          <w:szCs w:val="36"/>
          <w:rtl/>
        </w:rPr>
        <w:t xml:space="preserve"> </w:t>
      </w:r>
      <w:r w:rsidR="00E45009" w:rsidRPr="001F11F5">
        <w:rPr>
          <w:rFonts w:ascii="Simplified Arabic" w:hAnsi="Simplified Arabic" w:cs="Simplified Arabic" w:hint="cs"/>
          <w:sz w:val="28"/>
          <w:szCs w:val="28"/>
          <w:rtl/>
        </w:rPr>
        <w:t>لا شك أن الاعتكاف سنة مؤكدة في حق الرجال والنساء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5009" w:rsidRPr="001F11F5">
        <w:rPr>
          <w:rFonts w:ascii="Simplified Arabic" w:hAnsi="Simplified Arabic" w:cs="Simplified Arabic" w:hint="cs"/>
          <w:sz w:val="28"/>
          <w:szCs w:val="28"/>
          <w:rtl/>
        </w:rPr>
        <w:t xml:space="preserve"> اعتكف النبي -عليه الصلاة والسلام- واعتكف أزواجه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5009" w:rsidRPr="001F11F5">
        <w:rPr>
          <w:rFonts w:ascii="Simplified Arabic" w:hAnsi="Simplified Arabic" w:cs="Simplified Arabic" w:hint="cs"/>
          <w:sz w:val="28"/>
          <w:szCs w:val="28"/>
          <w:rtl/>
        </w:rPr>
        <w:t xml:space="preserve"> فهي سنة مؤكدة في حق الرجال والنساء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5009" w:rsidRPr="001F11F5">
        <w:rPr>
          <w:rFonts w:ascii="Simplified Arabic" w:hAnsi="Simplified Arabic" w:cs="Simplified Arabic" w:hint="cs"/>
          <w:sz w:val="28"/>
          <w:szCs w:val="28"/>
          <w:rtl/>
        </w:rPr>
        <w:t xml:space="preserve"> والمرأة إذا خشيت من نزول الدورة عليها وأخذت حبوب منع الحمل إذا كان لا يضر بصحتها فلا مانع من ذلك 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45009" w:rsidRPr="001F11F5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45009" w:rsidRPr="001F11F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F11F5" w:rsidRPr="001F11F5" w:rsidRDefault="001F11F5" w:rsidP="001F11F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F11F5" w:rsidRDefault="00E45009" w:rsidP="001F11F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F11F5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1F11F5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1F11F5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1F11F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1F11F5">
        <w:rPr>
          <w:rFonts w:ascii="Simplified Arabic" w:hAnsi="Simplified Arabic" w:cs="Simplified Arabic"/>
          <w:sz w:val="28"/>
          <w:szCs w:val="28"/>
          <w:rtl/>
        </w:rPr>
        <w:t>/</w:t>
      </w:r>
      <w:r w:rsidRPr="001F11F5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1F11F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F11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8D25A3-5022-4E5A-A40C-74361EE807BF}"/>
    <w:embedBold r:id="rId2" w:fontKey="{C9DDA295-CC7F-43FE-905E-E10C2E1FFF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CD708F-FB19-4C8A-B32D-98D19D5350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2EF727-7860-4477-889D-5F66E1B3CF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BA4CA5A-80BF-4337-BD4D-1079387C5B3C}"/>
    <w:embedBold r:id="rId6" w:fontKey="{67F847A6-4324-4AF6-81A7-8DF3C0A67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5FDEF1D-93F6-40FF-A65D-4FA21F3E77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455795-67B7-42B0-BD40-44BD963DB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00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1F5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3A52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4A2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009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57EAF0"/>
  <w15:docId w15:val="{3BED9886-3348-4854-9A9F-86AAAD7E1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00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2013-02-05T08:23:00Z</dcterms:created>
  <dcterms:modified xsi:type="dcterms:W3CDTF">2019-07-15T12:11:00Z</dcterms:modified>
</cp:coreProperties>
</file>