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726" w:rsidRPr="00CD1726" w:rsidRDefault="00CD1726" w:rsidP="00CD1726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CD1726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CD1726" w:rsidRPr="00CD1726" w:rsidRDefault="00CD1726" w:rsidP="00CD1726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CD1726">
        <w:rPr>
          <w:rFonts w:ascii="Simplified Arabic" w:hAnsi="Simplified Arabic" w:hint="cs"/>
          <w:color w:val="0000FF"/>
          <w:sz w:val="28"/>
          <w:szCs w:val="28"/>
          <w:rtl/>
        </w:rPr>
        <w:t>وسائل القيام لصلاة الليل</w:t>
      </w:r>
    </w:p>
    <w:p w:rsidR="00CD1726" w:rsidRPr="00CD1726" w:rsidRDefault="00CD1726" w:rsidP="00CD1726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CC20B3" w:rsidRPr="00CD1726" w:rsidRDefault="00CD1726" w:rsidP="00CD172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CD17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C20B3" w:rsidRPr="00CD17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C20B3" w:rsidRPr="00CD17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أتغلب على نفسي</w:t>
      </w:r>
      <w:r w:rsidRPr="00CD17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CC20B3" w:rsidRPr="00CD17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لكي أقوم بالليل؟</w:t>
      </w:r>
    </w:p>
    <w:p w:rsidR="00CD1726" w:rsidRPr="00CD1726" w:rsidRDefault="00CD1726" w:rsidP="00D378B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D17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Pr="00CD172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أول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بد أن تعرف أن قيام الليل دأب الصالحين قبلنا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وسنة سيد المرسلين ومن اقتدى به وتبع هديه إلى يوم الدين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والنبي -عليه الصلاة والسلام- كان يقول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D172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«نعم الرجل عبد الله، لو كان يصلي من الليل»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D172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CD172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1121</w:t>
      </w:r>
      <w:r w:rsidRPr="00CD172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أمر نبيه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D172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CD1726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قُمِ اللَّيْلَ إِلاَّ قَلِيلاً</w:t>
      </w:r>
      <w:r w:rsidRPr="00CD172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المزمل: ٢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والنصوص في هذا كثيرة جدً</w:t>
      </w:r>
      <w:r w:rsidR="00A179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فمن استحضرها نشط على قيام الليل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بعد ذلك عليه أن يعمل الأسباب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وينفي الموانع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فمن الأسباب النوم المبكر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 الموانع السهر وكثرة الأكل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الإنسان إذا أكل كثيرًا شرب كثيرًا فنام كثيرًا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يعان على قيام الليل م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يسهر ويطلق لسانه بالقيل والقال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ويخلّ</w:t>
      </w:r>
      <w:r w:rsidR="00A179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 في الأكل من إسراف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وتبذير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وكثرة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مع أصل الدخل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بد من ملاحظ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الدخل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كان فيه شبهة فإن الإنسان ي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عاقب وي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حرم من هذه الفضائل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ودخله هو 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رزقه 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</w:t>
      </w:r>
      <w:r w:rsidR="00A179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بد أن يطيب مكسبه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CC20B3" w:rsidRPr="00CD172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«أطب مطعمك تكن مستجاب الدعوة»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D172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[المعجم الأوسط للطبراني: </w:t>
      </w:r>
      <w:r w:rsidRPr="00CD172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6495</w:t>
      </w:r>
      <w:r w:rsidRPr="00CD172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فيعان الإنسان على أمور دينه ودنياه إذا كان على الصراط المستقيم في قوله وعلمه وعمله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ومع ذلك لا بد أن يكون مخلصًا لله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وأن يجتهد ويجاهد نفسه في ذلك؛ لأن قيام الليل من أمور الآخرة التي ح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 بالمكاره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وعليه أن يجاهد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والمسألة في أول الأمر ليست بالسهلة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جاهد الإنسان نفسه وحرص على ذلك وعلم الله منه صدق النية أعانه على ذلك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كان بعض السلف يقول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جاهدنا عشرين سنة من أجل قيام الليل فتلذذنا به ما بقي من العمر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وهكذا في جميع ما يقرب إلى الله 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بد فيه من تجاوز مرحلة المجاهدة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20B3"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يأتي بعد ذلك التلذذ.</w:t>
      </w:r>
      <w:bookmarkStart w:id="0" w:name="_GoBack"/>
      <w:bookmarkEnd w:id="0"/>
    </w:p>
    <w:p w:rsidR="00CC20B3" w:rsidRPr="00CD1726" w:rsidRDefault="00CC20B3" w:rsidP="00CD172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D1726"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D17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الثانية والثلاثون بعد المائة  10/5/1434ه</w:t>
      </w:r>
    </w:p>
    <w:p w:rsidR="00AC4453" w:rsidRPr="00CD1726" w:rsidRDefault="00AC4453" w:rsidP="00CD172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AC4453" w:rsidRPr="00CD1726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098C10F-4A5D-4E27-B31D-1DDBB18CE487}"/>
    <w:embedBold r:id="rId2" w:fontKey="{21A703C1-FA43-40C8-A264-7EAB9AA6CA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3CB9F82-7FE1-48C9-ABF1-29D310AC37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3D982E4-DB70-4CFB-9D3C-95407FE2B8E4}"/>
    <w:embedBold r:id="rId5" w:fontKey="{E58CAEC1-001B-4FCC-8836-FAB66DE614A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0F2F3A66-EB16-424C-948F-821D498E2CD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78886368-8E9E-45BA-94DA-687B3D1926E8}"/>
    <w:embedBold r:id="rId8" w:fontKey="{347E5F84-329E-4E3D-B5B8-5312ABB5ED5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AAF04514-B142-40AB-8EBA-046581E28E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B19"/>
    <w:rsid w:val="005A7B19"/>
    <w:rsid w:val="0097556A"/>
    <w:rsid w:val="009F36D4"/>
    <w:rsid w:val="00A17912"/>
    <w:rsid w:val="00AC4453"/>
    <w:rsid w:val="00CC20B3"/>
    <w:rsid w:val="00CD1726"/>
    <w:rsid w:val="00D378B4"/>
    <w:rsid w:val="00F2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3A367"/>
  <w15:docId w15:val="{11851D86-B17C-47F8-BDDE-BD90824B7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20B3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CD1726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CD1726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52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10</cp:revision>
  <dcterms:created xsi:type="dcterms:W3CDTF">2013-11-20T16:41:00Z</dcterms:created>
  <dcterms:modified xsi:type="dcterms:W3CDTF">2019-07-30T15:45:00Z</dcterms:modified>
</cp:coreProperties>
</file>