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91608" w14:textId="682AB99D" w:rsidR="00FE3ACE" w:rsidRPr="00FE3ACE" w:rsidRDefault="00A161C3" w:rsidP="00FE3AC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161C3">
        <w:rPr>
          <w:rFonts w:ascii="Simplified Arabic" w:hAnsi="Simplified Arabic"/>
          <w:color w:val="0000FF"/>
          <w:sz w:val="28"/>
          <w:szCs w:val="28"/>
          <w:rtl/>
        </w:rPr>
        <w:t>الخطبة ومقدمات النكاح</w:t>
      </w:r>
      <w:bookmarkStart w:id="0" w:name="_GoBack"/>
      <w:bookmarkEnd w:id="0"/>
    </w:p>
    <w:p w14:paraId="654F1529" w14:textId="77777777" w:rsidR="00FE3ACE" w:rsidRPr="00FE3ACE" w:rsidRDefault="00FE3ACE" w:rsidP="00FE3AC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مدى </w:t>
      </w:r>
      <w:r w:rsidRPr="00FE3ACE">
        <w:rPr>
          <w:rFonts w:ascii="Simplified Arabic" w:hAnsi="Simplified Arabic" w:hint="cs"/>
          <w:color w:val="0000FF"/>
          <w:sz w:val="28"/>
          <w:szCs w:val="28"/>
          <w:rtl/>
        </w:rPr>
        <w:t>تحقق امتثال الأمر النبوي بتوكيل الوالد برؤية المخطوبة</w:t>
      </w:r>
    </w:p>
    <w:p w14:paraId="5B8F7EA4" w14:textId="77777777" w:rsidR="00FE3ACE" w:rsidRPr="00FE3ACE" w:rsidRDefault="00FE3ACE" w:rsidP="00FE3AC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AFA3584" w14:textId="77777777" w:rsidR="00CD23CA" w:rsidRPr="00FE3ACE" w:rsidRDefault="00FE3ACE" w:rsidP="00FE3AC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E3A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D23CA" w:rsidRPr="00FE3A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23CA" w:rsidRPr="00FE3A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CD23CA" w:rsidRPr="00FE3AC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يتحقق الأمر النبوي برؤية المخطوبة إذا وكلت</w:t>
      </w:r>
      <w:r w:rsidRPr="00FE3A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D23CA" w:rsidRPr="00FE3AC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والدي بذلك؟</w:t>
      </w:r>
    </w:p>
    <w:p w14:paraId="5BE3DDEC" w14:textId="77777777" w:rsidR="00CD23CA" w:rsidRPr="00FE3ACE" w:rsidRDefault="00FE3ACE" w:rsidP="00FE3AC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E3A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D23CA" w:rsidRPr="00FE3A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23CA"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D23CA"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والدك لا يجوز له أن ينظر إلى امرأة أجنبية لا تحل له بحجة أن ابنه سوف يتزوجها</w:t>
      </w:r>
      <w:r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23CA"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فأنت المعني</w:t>
      </w:r>
      <w:r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CD23CA"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D23CA"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صاحب</w:t>
      </w:r>
      <w:r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D23CA"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الش</w:t>
      </w:r>
      <w:r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CD23CA"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23CA"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أمر لا </w:t>
      </w:r>
      <w:r w:rsidR="00CD23CA" w:rsidRPr="00A571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A571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D23CA" w:rsidRPr="00A571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قبل النيابة</w:t>
      </w:r>
      <w:r w:rsidRPr="00A571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23CA" w:rsidRPr="00A571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اللهم إلا إذا وك</w:t>
      </w:r>
      <w:r w:rsidRPr="00A571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D23CA" w:rsidRPr="00A571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لت</w:t>
      </w:r>
      <w:r w:rsidRPr="00A571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D23CA" w:rsidRPr="00A571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تجوز له الرؤية كأمك وأختك</w:t>
      </w:r>
      <w:r w:rsidRPr="00A571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23CA" w:rsidRPr="00A571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571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D23CA" w:rsidRPr="00A571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مانع من ذلك</w:t>
      </w:r>
      <w:r w:rsidRPr="00A571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23CA" w:rsidRPr="00A571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أبوك </w:t>
      </w:r>
      <w:r w:rsidRPr="00A571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D23CA" w:rsidRPr="00A571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</w:t>
      </w:r>
      <w:r w:rsidR="00CD23CA"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يجوز له أن ينظر إليها.</w:t>
      </w:r>
    </w:p>
    <w:p w14:paraId="4FC57FD3" w14:textId="77777777" w:rsidR="00FE3ACE" w:rsidRPr="00FE3ACE" w:rsidRDefault="00FE3ACE" w:rsidP="00FE3AC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6C59A5E" w14:textId="77777777" w:rsidR="00CD23CA" w:rsidRPr="00FE3ACE" w:rsidRDefault="00CD23CA" w:rsidP="00FE3AC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E3ACE"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و</w:t>
      </w:r>
      <w:r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FE3A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E3A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14:paraId="45BFE463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2D6536-8AAE-4BBF-9745-F2EE4D42008F}"/>
    <w:embedBold r:id="rId2" w:fontKey="{849F2729-A38D-49D1-853C-AA460F67A2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568285-7D4A-411B-A8D2-8F31147C561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C564675-9E8B-4296-9019-14D34C8E9698}"/>
    <w:embedBold r:id="rId5" w:fontKey="{BCA88620-0BA0-40F8-AD24-82D7FCD94E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5271B06-D4FF-4D85-BF08-6F1F9A43ADDD}"/>
    <w:embedBold r:id="rId7" w:fontKey="{D7536BD6-037A-4BC4-8449-FDCA457EA5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BA851A3-078D-45D1-87B3-5974CF7DC6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FCC7DED-3921-46A2-8017-B873BF3DB5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C26CF3A-6530-4733-A3ED-11059836F9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23C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9A4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1C3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12B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3CA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CE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4B5B34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23C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E3ACE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E3ACE"/>
  </w:style>
  <w:style w:type="character" w:customStyle="1" w:styleId="Char0">
    <w:name w:val="نص تعليق Char"/>
    <w:basedOn w:val="a0"/>
    <w:link w:val="a5"/>
    <w:uiPriority w:val="99"/>
    <w:semiHidden/>
    <w:rsid w:val="00FE3ACE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E3ACE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E3ACE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E3ACE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E3ACE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2014-10-30T07:30:00Z</dcterms:created>
  <dcterms:modified xsi:type="dcterms:W3CDTF">2019-07-25T12:17:00Z</dcterms:modified>
</cp:coreProperties>
</file>