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7EA4" w:rsidRPr="009C7EA4" w:rsidRDefault="003D1B4B" w:rsidP="009C7EA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فقه الحديث</w:t>
      </w:r>
      <w:bookmarkStart w:id="0" w:name="_GoBack"/>
      <w:bookmarkEnd w:id="0"/>
    </w:p>
    <w:p w:rsidR="009C7EA4" w:rsidRPr="009C7EA4" w:rsidRDefault="009C7EA4" w:rsidP="009C7EA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C7EA4">
        <w:rPr>
          <w:rFonts w:ascii="Simplified Arabic" w:hAnsi="Simplified Arabic" w:hint="cs"/>
          <w:color w:val="0000FF"/>
          <w:sz w:val="28"/>
          <w:szCs w:val="28"/>
          <w:rtl/>
        </w:rPr>
        <w:t>شمول حديث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</w:t>
      </w:r>
      <w:r w:rsidRPr="009C7EA4">
        <w:rPr>
          <w:rFonts w:ascii="Simplified Arabic" w:hAnsi="Simplified Arabic" w:hint="cs"/>
          <w:color w:val="0000FF"/>
          <w:sz w:val="28"/>
          <w:szCs w:val="28"/>
          <w:rtl/>
        </w:rPr>
        <w:t>«م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َ</w:t>
      </w:r>
      <w:r w:rsidRPr="009C7EA4">
        <w:rPr>
          <w:rFonts w:ascii="Simplified Arabic" w:hAnsi="Simplified Arabic" w:hint="cs"/>
          <w:color w:val="0000FF"/>
          <w:sz w:val="28"/>
          <w:szCs w:val="28"/>
          <w:rtl/>
        </w:rPr>
        <w:t>ن فطَّر صائمًا» لشهر رمضان ولغيره من الشهور</w:t>
      </w:r>
    </w:p>
    <w:p w:rsidR="009C7EA4" w:rsidRPr="009C7EA4" w:rsidRDefault="009C7EA4" w:rsidP="009C7EA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3A0E89" w:rsidRPr="009C7EA4" w:rsidRDefault="009C7EA4" w:rsidP="009C7EA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9C7EA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A0E89" w:rsidRPr="009C7EA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A0E89" w:rsidRPr="009C7EA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لدينا حديث ونودّ أن نسأل عنه وهو «من فطَّر صائمًا كان له مثل أجره»</w:t>
      </w:r>
      <w:r w:rsidRPr="009C7EA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3A0E89" w:rsidRPr="009C7EA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هذا الحديث خاص بشهر رمضان</w:t>
      </w:r>
      <w:r w:rsidRPr="009C7EA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3A0E89" w:rsidRPr="009C7EA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أم أنه يشمل سائر الشهور؟</w:t>
      </w:r>
    </w:p>
    <w:p w:rsidR="009C7EA4" w:rsidRPr="009C7EA4" w:rsidRDefault="009C7EA4" w:rsidP="009C7EA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9C7EA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3A0E89" w:rsidRPr="009C7EA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A0E89">
        <w:rPr>
          <w:rFonts w:hint="cs"/>
          <w:sz w:val="36"/>
          <w:szCs w:val="36"/>
          <w:rtl/>
        </w:rPr>
        <w:t xml:space="preserve"> </w:t>
      </w:r>
      <w:r w:rsidR="003A0E89" w:rsidRPr="009C7E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الحديث </w:t>
      </w:r>
      <w:r w:rsidR="003A0E89" w:rsidRPr="009C7EA4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«من فطَّر صائمًا»</w:t>
      </w:r>
      <w:r w:rsidRPr="009C7EA4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9C7EA4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[</w:t>
      </w:r>
      <w:r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الترمذي: </w:t>
      </w:r>
      <w:r w:rsidRPr="009C7EA4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807</w:t>
      </w:r>
      <w:r w:rsidRPr="009C7EA4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194E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9C7EA4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«</w:t>
      </w:r>
      <w:r w:rsidR="003A0E89" w:rsidRPr="009C7EA4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صائمًا</w:t>
      </w:r>
      <w:r w:rsidRPr="009C7EA4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»</w:t>
      </w:r>
      <w:r w:rsidR="003A0E89" w:rsidRPr="009C7E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نكرة في سياق الشرط </w:t>
      </w:r>
      <w:r w:rsidRPr="009C7E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3A0E89" w:rsidRPr="009C7E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يعم كل صائم</w:t>
      </w:r>
      <w:r w:rsidRPr="009C7E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سواء كان في رمضان أو في غيره، فالحديث يشمل سائر الأيام.</w:t>
      </w:r>
    </w:p>
    <w:p w:rsidR="003A0E89" w:rsidRPr="009C7EA4" w:rsidRDefault="003A0E89" w:rsidP="009C7EA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3A0E89" w:rsidRPr="009C7EA4" w:rsidRDefault="003A0E89" w:rsidP="009C7EA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C7EA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9C7EA4" w:rsidRPr="009C7E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C7EA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9C7E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الرابعة و</w:t>
      </w:r>
      <w:r w:rsidRPr="009C7EA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9C7E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9C7EA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9C7E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9</w:t>
      </w:r>
      <w:r w:rsidRPr="009C7EA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9C7E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9C7EA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9C7EA4" w:rsidRDefault="00E67D5A" w:rsidP="009C7EA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9C7EA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3CA9383-8298-4F90-85B3-EB898EC2BB61}"/>
    <w:embedBold r:id="rId2" w:fontKey="{668CF7BB-113E-4C4D-9EED-7DD5A794BC7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F9D8290-1E1D-4A61-98ED-2BAB343544D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99CFFB44-306C-473C-8311-D044A73AFA4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32BBFF4E-F407-4C98-B05E-3A06A629D5BE}"/>
    <w:embedBold r:id="rId6" w:fontKey="{3058C38B-6189-4EFC-9119-C0F3C0EA533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4BDCD7E-EDEC-4C2F-BEF0-0F80328A0EA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ED35C393-20EF-42C5-B93B-E324A19735E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0E89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4EFA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E89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B4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EA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E786C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445964C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A0E89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2014-11-03T07:01:00Z</dcterms:created>
  <dcterms:modified xsi:type="dcterms:W3CDTF">2019-07-28T05:39:00Z</dcterms:modified>
</cp:coreProperties>
</file>