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F6804F" w14:textId="506CBF66" w:rsidR="00DD4AD6" w:rsidRPr="00DD4AD6" w:rsidRDefault="005B0242" w:rsidP="00DD4AD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B0242">
        <w:rPr>
          <w:rFonts w:ascii="Simplified Arabic" w:hAnsi="Simplified Arabic"/>
          <w:color w:val="0000FF"/>
          <w:sz w:val="28"/>
          <w:szCs w:val="28"/>
          <w:rtl/>
        </w:rPr>
        <w:t>الأحكام المتعلقة بالقرآن الكريم</w:t>
      </w:r>
    </w:p>
    <w:p w14:paraId="2BA51D6F" w14:textId="77777777" w:rsidR="00DD4AD6" w:rsidRPr="00DD4AD6" w:rsidRDefault="00DD4AD6" w:rsidP="00DD4AD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D4AD6">
        <w:rPr>
          <w:rFonts w:ascii="Simplified Arabic" w:hAnsi="Simplified Arabic" w:hint="cs"/>
          <w:color w:val="0000FF"/>
          <w:sz w:val="28"/>
          <w:szCs w:val="28"/>
          <w:rtl/>
        </w:rPr>
        <w:t>مسُّ المُحْدِثِ المصحفَ</w:t>
      </w:r>
    </w:p>
    <w:p w14:paraId="2030111C" w14:textId="77777777" w:rsidR="00DD4AD6" w:rsidRPr="00DD4AD6" w:rsidRDefault="00DD4AD6" w:rsidP="00DD4AD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6F0D1ABD" w14:textId="77777777" w:rsidR="00BF51CB" w:rsidRPr="00DD4AD6" w:rsidRDefault="00DD4AD6" w:rsidP="00DD4AD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D4AD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F51CB" w:rsidRPr="00DD4AD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F51CB" w:rsidRPr="00DD4AD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مس المُحْدِث للمصحف؟</w:t>
      </w:r>
    </w:p>
    <w:p w14:paraId="64C7AE02" w14:textId="77777777" w:rsidR="00BF51CB" w:rsidRPr="00DD4AD6" w:rsidRDefault="00DD4AD6" w:rsidP="00DD4AD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D4AD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F51CB" w:rsidRPr="00DD4AD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F51CB"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جمهور أهل العلم </w:t>
      </w:r>
      <w:r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F51CB"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فيما نحفظ</w:t>
      </w:r>
      <w:r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F51CB"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على </w:t>
      </w:r>
      <w:r w:rsidR="00BF51CB"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أنه لا يجوز مس المصحف بغير طهارة</w:t>
      </w:r>
      <w:r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 استدلالًا</w:t>
      </w:r>
      <w:r w:rsidR="00BF51CB"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بقوله </w:t>
      </w:r>
      <w:r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F51CB"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F51CB"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="00BF51CB" w:rsidRPr="00DD4AD6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BF51CB" w:rsidRPr="00DD4AD6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لاَّ يَمَسُّهُ إِلاَّ الْمُطَهَّرُونَ</w:t>
      </w:r>
      <w:r w:rsidR="00BF51CB" w:rsidRPr="00DD4AD6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BF51CB" w:rsidRPr="00DD4AD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[الواقعة:</w:t>
      </w:r>
      <w:r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F51CB" w:rsidRPr="00DD4AD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79]</w:t>
      </w:r>
      <w:r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وب</w:t>
      </w:r>
      <w:r w:rsidR="00BF51CB"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حديث عمرو بن حزم الم</w:t>
      </w:r>
      <w:r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F51CB"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رسل </w:t>
      </w:r>
      <w:r w:rsidR="00BF51CB" w:rsidRPr="00DD4AD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«وأل</w:t>
      </w:r>
      <w:r w:rsidRPr="00DD4AD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َّ</w:t>
      </w:r>
      <w:r w:rsidR="00BF51CB" w:rsidRPr="00DD4AD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 يمس القرآن</w:t>
      </w: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َ</w:t>
      </w:r>
      <w:r w:rsidR="00BF51CB" w:rsidRPr="00DD4AD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إلا طاهر»</w:t>
      </w:r>
      <w:r w:rsidRPr="00DD4AD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DD4AD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[الموطأ: 1/199]</w:t>
      </w:r>
      <w:r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51CB"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F51CB" w:rsidRPr="00562E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والآية </w:t>
      </w:r>
      <w:r w:rsidRPr="00562E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F51CB" w:rsidRPr="00562E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وإن قال أهل العلم</w:t>
      </w:r>
      <w:r w:rsidRPr="00562E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 إ</w:t>
      </w:r>
      <w:r w:rsidR="00BF51CB" w:rsidRPr="00562E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نها بالنسبة للوح المحفوظ لا للمصحف</w:t>
      </w:r>
      <w:r w:rsidRPr="00562E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والمعنيّ بها الملائكة-</w:t>
      </w:r>
      <w:r w:rsidR="00BF51CB" w:rsidRPr="00562E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استدل بها شيخ الإسلام على أن المحْد</w:t>
      </w:r>
      <w:r w:rsidRPr="00562E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BF51CB" w:rsidRPr="00562E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 لا يمس المصحف</w:t>
      </w:r>
      <w:r w:rsidRPr="00562E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 لأنه نُصَّ</w:t>
      </w:r>
      <w:r w:rsidR="00BF51CB" w:rsidRPr="00562E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أنه لا ي</w:t>
      </w:r>
      <w:r w:rsidRPr="00562E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F51CB" w:rsidRPr="00562E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مسه إلا المطهرون</w:t>
      </w:r>
      <w:r w:rsidRPr="00562E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51CB" w:rsidRPr="00562E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562E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هو </w:t>
      </w:r>
      <w:r w:rsidR="00BF51CB" w:rsidRPr="00562E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يمسه إلا ملائكة ومن صفتهم</w:t>
      </w:r>
      <w:r w:rsidRPr="00562E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وطبعهم</w:t>
      </w:r>
      <w:r w:rsidR="00BF51CB" w:rsidRPr="00562E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الطهارة</w:t>
      </w:r>
      <w:r w:rsidRPr="00562E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51CB" w:rsidRPr="00562E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فكيف بمن يحتمل منه الطهارة وعدمها في أخص ما في اللوح المحفوظ وهو القرآن</w:t>
      </w:r>
      <w:r w:rsidRPr="00562E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؟!</w:t>
      </w:r>
      <w:r w:rsidR="00BF51CB"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BF51CB"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دليل على أن المصحف لا يمسه إل</w:t>
      </w:r>
      <w:bookmarkStart w:id="0" w:name="_GoBack"/>
      <w:bookmarkEnd w:id="0"/>
      <w:r w:rsidR="00BF51CB"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طاهر</w:t>
      </w:r>
      <w:r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51CB"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وهكذا استدل شيخ الإسلام</w:t>
      </w:r>
      <w:r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51CB"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استدلال</w:t>
      </w:r>
      <w:r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BF51CB"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دقيق</w:t>
      </w:r>
      <w:r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BF51CB"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جد</w:t>
      </w:r>
      <w:r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BF51CB"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 ومأخذ</w:t>
      </w:r>
      <w:r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BF51CB"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غاية الدقة</w:t>
      </w:r>
      <w:r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51CB"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وعائشة </w:t>
      </w:r>
      <w:r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F51CB"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عنها</w:t>
      </w:r>
      <w:r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F51CB"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كانت تقول</w:t>
      </w:r>
      <w:r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F51CB"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D4AD6">
        <w:rPr>
          <w:rFonts w:ascii="Simplified Arabic" w:eastAsia="Times New Roman" w:hAnsi="Simplified Arabic" w:cs="Simplified Arabic" w:hint="eastAsia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Pr="00DD4AD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كان</w:t>
      </w:r>
      <w:r w:rsidRPr="00DD4AD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DD4AD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النبي</w:t>
      </w:r>
      <w:r w:rsidRPr="00DD4AD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DD4AD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-صلى</w:t>
      </w:r>
      <w:r w:rsidRPr="00DD4AD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DD4AD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الله</w:t>
      </w:r>
      <w:r w:rsidRPr="00DD4AD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DD4AD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عليه</w:t>
      </w:r>
      <w:r w:rsidRPr="00DD4AD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DD4AD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وسلم-</w:t>
      </w:r>
      <w:r w:rsidRPr="00DD4AD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DD4AD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يقرأ</w:t>
      </w:r>
      <w:r w:rsidRPr="00DD4AD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DD4AD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القرآن</w:t>
      </w:r>
      <w:r w:rsidRPr="00DD4AD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DD4AD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ورأسه</w:t>
      </w:r>
      <w:r w:rsidRPr="00DD4AD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DD4AD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في</w:t>
      </w:r>
      <w:r w:rsidRPr="00DD4AD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DD4AD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حَجْري</w:t>
      </w:r>
      <w:r w:rsidRPr="00DD4AD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DD4AD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وأنا</w:t>
      </w:r>
      <w:r w:rsidRPr="00DD4AD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DD4AD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حائض</w:t>
      </w:r>
      <w:r w:rsidRPr="00DD4AD6">
        <w:rPr>
          <w:rFonts w:ascii="Simplified Arabic" w:eastAsia="Times New Roman" w:hAnsi="Simplified Arabic" w:cs="Simplified Arabic" w:hint="eastAsia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Pr="00DD4AD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DD4AD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Pr="00DD4AD6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7549</w:t>
      </w:r>
      <w:r w:rsidRPr="00DD4AD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BF51CB"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ولولا أن هذا الح</w:t>
      </w:r>
      <w:r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F51CB"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F51CB"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 له أثر في مس</w:t>
      </w:r>
      <w:r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ِّ المصحف لما نبَّهَتْ عليه؛ </w:t>
      </w:r>
      <w:r w:rsidR="00BF51CB"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 ما في جوف القارئ لا يمكن الوصول إليه</w:t>
      </w:r>
      <w:r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51CB"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فلو أمكن الوصول إليه لأثَّر فيه الح</w:t>
      </w:r>
      <w:r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F51CB"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F51CB"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</w:t>
      </w:r>
      <w:r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51CB"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أيضًا استدلال</w:t>
      </w:r>
      <w:r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BF51CB"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دقيق</w:t>
      </w:r>
      <w:r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BF51CB"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جدًّا</w:t>
      </w:r>
      <w:r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51CB"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والمت</w:t>
      </w:r>
      <w:r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BF51CB"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</w:t>
      </w:r>
      <w:r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BF51CB"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في هذه المسألة المنع</w:t>
      </w:r>
      <w:r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51CB"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14:paraId="5B6B6B8D" w14:textId="77777777" w:rsidR="00DD4AD6" w:rsidRPr="00DD4AD6" w:rsidRDefault="00DD4AD6" w:rsidP="00DD4AD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4309DE7C" w14:textId="77777777" w:rsidR="00BF51CB" w:rsidRPr="00DD4AD6" w:rsidRDefault="00BF51CB" w:rsidP="00DD4AD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D4AD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D4AD6"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D4AD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و</w:t>
      </w:r>
      <w:r w:rsidRPr="00DD4AD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DD4AD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30</w:t>
      </w:r>
      <w:r w:rsidRPr="00DD4AD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D4A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DD4AD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6CA901DA" w14:textId="77777777" w:rsidR="00E67D5A" w:rsidRPr="00DD4AD6" w:rsidRDefault="00E67D5A" w:rsidP="00DD4AD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DD4AD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866FC31-F5BA-4452-B622-A0FC4A9DC27E}"/>
    <w:embedBold r:id="rId2" w:fontKey="{4FA76FCD-785C-46D5-B1BD-A7C4A0D69B0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FF82927-2EF8-40BE-ACA6-D80C36D9C76C}"/>
    <w:embedBold r:id="rId4" w:fontKey="{9D672CBB-07D4-4B38-82E5-B4DB9D042EC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BB0D4DC-610B-4247-872F-31CD7894DC35}"/>
    <w:embedBold r:id="rId6" w:fontKey="{D3654D84-344C-4AB2-BA2F-05905039173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AD80EEF7-1FA3-47DA-9937-5C3E56B88070}"/>
    <w:embedBold r:id="rId8" w:fontKey="{9B5C00EE-DB53-4FD4-8575-0F2F239625D6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9" w:fontKey="{FC8945C4-E83A-4A73-A322-35C2EFFB481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FFBD5445-D70B-465B-9BC6-0F748B4891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904103D0-E65E-4EB8-881E-0EC1217C861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01726A02-049E-44A0-94D6-2CDFD5FCC2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51CB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1A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42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34EF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1C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4AD6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8BE6FD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F51C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BF51CB"/>
    <w:rPr>
      <w:rFonts w:cs="OthmaniQ"/>
      <w:dstrike w:val="0"/>
      <w:spacing w:val="0"/>
      <w:position w:val="0"/>
      <w:szCs w:val="32"/>
      <w:vertAlign w:val="baseline"/>
    </w:rPr>
  </w:style>
  <w:style w:type="character" w:styleId="a4">
    <w:name w:val="annotation reference"/>
    <w:basedOn w:val="a0"/>
    <w:uiPriority w:val="99"/>
    <w:semiHidden/>
    <w:unhideWhenUsed/>
    <w:rsid w:val="00DD4AD6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DD4AD6"/>
  </w:style>
  <w:style w:type="character" w:customStyle="1" w:styleId="Char0">
    <w:name w:val="نص تعليق Char"/>
    <w:basedOn w:val="a0"/>
    <w:link w:val="a5"/>
    <w:uiPriority w:val="99"/>
    <w:semiHidden/>
    <w:rsid w:val="00DD4AD6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DD4AD6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DD4AD6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DD4AD6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DD4AD6"/>
    <w:rPr>
      <w:rFonts w:ascii="Tahoma" w:eastAsia="SimSun" w:hAnsi="Tahoma" w:cs="Tahoma"/>
      <w:noProof/>
      <w:sz w:val="18"/>
      <w:szCs w:val="18"/>
    </w:rPr>
  </w:style>
  <w:style w:type="paragraph" w:styleId="a8">
    <w:name w:val="Revision"/>
    <w:hidden/>
    <w:uiPriority w:val="99"/>
    <w:semiHidden/>
    <w:rsid w:val="00562E1A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2014-11-04T07:52:00Z</dcterms:created>
  <dcterms:modified xsi:type="dcterms:W3CDTF">2019-11-20T12:05:00Z</dcterms:modified>
</cp:coreProperties>
</file>