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4F5F" w:rsidRPr="005B4F5F" w:rsidRDefault="005B4F5F" w:rsidP="005B4F5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B4F5F">
        <w:rPr>
          <w:rFonts w:ascii="Simplified Arabic" w:hAnsi="Simplified Arabic" w:hint="cs"/>
          <w:color w:val="0000FF"/>
          <w:sz w:val="28"/>
          <w:szCs w:val="28"/>
          <w:rtl/>
        </w:rPr>
        <w:t>زكاة الفطر</w:t>
      </w:r>
    </w:p>
    <w:p w:rsidR="005B4F5F" w:rsidRPr="005B4F5F" w:rsidRDefault="005B4F5F" w:rsidP="005B4F5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B4F5F">
        <w:rPr>
          <w:rFonts w:ascii="Simplified Arabic" w:hAnsi="Simplified Arabic" w:hint="cs"/>
          <w:color w:val="0000FF"/>
          <w:sz w:val="28"/>
          <w:szCs w:val="28"/>
          <w:rtl/>
        </w:rPr>
        <w:t>إشراك الأموات والأجنَّة في زكاة الفطر</w:t>
      </w:r>
    </w:p>
    <w:p w:rsidR="005B4F5F" w:rsidRPr="005B4F5F" w:rsidRDefault="005B4F5F" w:rsidP="005B4F5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5B5033" w:rsidRPr="005B4F5F" w:rsidRDefault="005B4F5F" w:rsidP="005B4F5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B4F5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B5033" w:rsidRPr="005B4F5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B5033" w:rsidRPr="005B4F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إشراك الأموات والأجن</w:t>
      </w:r>
      <w:r w:rsidRPr="005B4F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5B5033" w:rsidRPr="005B4F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ة في زكاة الفطر بحيث ن</w:t>
      </w:r>
      <w:r w:rsidRPr="005B4F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5B5033" w:rsidRPr="005B4F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خرجها عن</w:t>
      </w:r>
      <w:r w:rsidRPr="005B4F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5B5033" w:rsidRPr="005B4F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وعنهم؟</w:t>
      </w:r>
    </w:p>
    <w:p w:rsidR="005B5033" w:rsidRPr="005B4F5F" w:rsidRDefault="005B4F5F" w:rsidP="005B4F5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B4F5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B5033" w:rsidRPr="005B4F5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B5033">
        <w:rPr>
          <w:rFonts w:hint="cs"/>
          <w:sz w:val="36"/>
          <w:szCs w:val="36"/>
          <w:rtl/>
        </w:rPr>
        <w:t xml:space="preserve"> </w:t>
      </w:r>
      <w:r w:rsidR="005B5033" w:rsidRPr="005B4F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الأصل في زكاة الفطر أنه صاع عن كل شخص خاص به</w:t>
      </w:r>
      <w:r w:rsidRPr="005B4F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B5033" w:rsidRPr="005B4F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يجوز أن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B5033" w:rsidRPr="005B4F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B5033" w:rsidRPr="005B4F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 معه أحد</w:t>
      </w:r>
      <w:r w:rsidRPr="005B4F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B5033" w:rsidRPr="005B4F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يُشرَك لا ميِّت ولا جنين ولا غيره</w:t>
      </w:r>
      <w:r w:rsidRPr="005B4F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B5033" w:rsidRPr="005B4F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الميِّت ليس مناطًا للتكليف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B5033" w:rsidRPr="005B4F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واستحب بعض أهل العلم أن ت</w:t>
      </w:r>
      <w:r w:rsidRPr="005B4F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ُخرج عن الجنين، </w:t>
      </w:r>
      <w:r w:rsidR="005B5033" w:rsidRPr="005B4F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لكن عامة أهل العلم على أنها لا تلزم </w:t>
      </w:r>
      <w:r w:rsidRPr="005B4F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عن الجنين </w:t>
      </w:r>
      <w:r w:rsidR="005B5033" w:rsidRPr="005B4F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حتى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B5033" w:rsidRPr="005B4F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خرج إلى هذه الدنيا ويكون وقت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B5033" w:rsidRPr="005B4F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غروب الشمس </w:t>
      </w:r>
      <w:r w:rsidRPr="005B4F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ليلة العيد مولودًا، </w:t>
      </w:r>
      <w:r w:rsidR="005B5033" w:rsidRPr="005B4F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أما إذا ولد بعد ذلك فلا تلزم. </w:t>
      </w:r>
    </w:p>
    <w:p w:rsidR="005B5033" w:rsidRPr="005B4F5F" w:rsidRDefault="005B5033" w:rsidP="005B4F5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B4F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B4F5F" w:rsidRPr="005B4F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B4F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5B4F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والثمانون</w:t>
      </w:r>
      <w:r w:rsidRPr="005B4F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5B4F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5B4F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B4F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5B4F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E2033C6-064A-4AED-84AC-20D716F01A01}"/>
    <w:embedBold r:id="rId2" w:fontKey="{DE8B9129-88F3-4204-BA08-66C4A33CB60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5449D79-12BD-4FDC-9AAA-E3B693B7E87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B4F1233-4067-466D-AEC9-BAAF0A56C6F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95A3D2E-3C51-45B1-BD71-D761EBA915BD}"/>
    <w:embedBold r:id="rId6" w:fontKey="{78AACE71-72A0-4298-A90C-DB22E31842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AF4BC79-7509-46C0-B420-990BA70E17E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066EBC6-99C8-4F37-9972-0FDB159503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5033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0B8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4F5F"/>
    <w:rsid w:val="005B5033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1D327D0-2EE4-4229-850C-5EFE69982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503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2014-11-10T05:09:00Z</dcterms:created>
  <dcterms:modified xsi:type="dcterms:W3CDTF">2019-06-12T02:44:00Z</dcterms:modified>
</cp:coreProperties>
</file>