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7D127" w14:textId="45DE241D" w:rsidR="00DE3D51" w:rsidRPr="00913F6F" w:rsidRDefault="00913F6F" w:rsidP="00913F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3F6F">
        <w:rPr>
          <w:rFonts w:ascii="Simplified Arabic" w:hAnsi="Simplified Arabic" w:hint="cs"/>
          <w:color w:val="0000FF"/>
          <w:sz w:val="28"/>
          <w:szCs w:val="28"/>
          <w:rtl/>
        </w:rPr>
        <w:t>البي</w:t>
      </w:r>
      <w:r w:rsidR="00177337">
        <w:rPr>
          <w:rFonts w:ascii="Simplified Arabic" w:hAnsi="Simplified Arabic" w:hint="cs"/>
          <w:color w:val="0000FF"/>
          <w:sz w:val="28"/>
          <w:szCs w:val="28"/>
          <w:rtl/>
        </w:rPr>
        <w:t>ع والشراء</w:t>
      </w:r>
      <w:bookmarkStart w:id="0" w:name="_GoBack"/>
      <w:bookmarkEnd w:id="0"/>
    </w:p>
    <w:p w14:paraId="4BEF909F" w14:textId="77777777" w:rsidR="00913F6F" w:rsidRPr="00913F6F" w:rsidRDefault="00913F6F" w:rsidP="00913F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3F6F">
        <w:rPr>
          <w:rFonts w:ascii="Simplified Arabic" w:hAnsi="Simplified Arabic" w:hint="cs"/>
          <w:color w:val="0000FF"/>
          <w:sz w:val="28"/>
          <w:szCs w:val="28"/>
          <w:rtl/>
        </w:rPr>
        <w:t>بيع الكلاب وتربيتها</w:t>
      </w:r>
    </w:p>
    <w:p w14:paraId="408BFA3B" w14:textId="77777777" w:rsidR="00DE3D51" w:rsidRPr="00913F6F" w:rsidRDefault="00DE3D51" w:rsidP="00913F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50B7470" w14:textId="77777777" w:rsidR="001C3CBC" w:rsidRPr="00913F6F" w:rsidRDefault="008D4FA9" w:rsidP="008D4FA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13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C3CBC" w:rsidRPr="00913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3CBC" w:rsidRPr="00913F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بيع الكلاب</w:t>
      </w:r>
      <w:r w:rsidR="00632874" w:rsidRPr="00913F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C3CBC" w:rsidRPr="00913F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تربيتها؟</w:t>
      </w:r>
    </w:p>
    <w:p w14:paraId="337EBFB6" w14:textId="77777777" w:rsidR="001C3CBC" w:rsidRPr="00913F6F" w:rsidRDefault="008D4FA9" w:rsidP="00DE3D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3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3CBC" w:rsidRPr="00913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3CBC">
        <w:rPr>
          <w:rFonts w:hint="cs"/>
          <w:sz w:val="36"/>
          <w:szCs w:val="36"/>
          <w:rtl/>
        </w:rPr>
        <w:t xml:space="preserve"> 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في الحديث الصحيح في الصحيحين وغيرهما أن م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اقتنى كلب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نقص من أجره كل يوم ق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يراط إلا ما استُثني من كلب الصيد والماشية والزرع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ثبت ذلك في الصحيحين</w:t>
      </w:r>
      <w:r w:rsidR="00632874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32874" w:rsidRPr="00913F6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632874" w:rsidRPr="00913F6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3324</w:t>
      </w:r>
      <w:r w:rsidR="00632874" w:rsidRPr="00913F6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ومسلم: </w:t>
      </w:r>
      <w:r w:rsidR="00632874" w:rsidRPr="00913F6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1575</w:t>
      </w:r>
      <w:r w:rsidR="00632874" w:rsidRPr="00913F6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أبي هريرة </w:t>
      </w:r>
      <w:r w:rsidR="00632874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632874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</w:t>
      </w:r>
      <w:r w:rsidR="00632874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اقتناء الكلب لا يجوز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يترت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عليه نقصان الأجر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فاقتناؤه حرام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ما يترت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اقتنائه من تنجيس الأواني وغيرها مما ي</w:t>
      </w:r>
      <w:r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 فيها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هذا اقتناؤه حرام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وتبعًا لذلك بيعه لا يجوز؛ 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لا يجوز اقتناؤه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واقتناؤه فيه ضرر إذن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بيعه وشراؤه حرام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استُثني من ذلك </w:t>
      </w:r>
      <w:r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كلب 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الصيد والماشية والزرع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فاقتناؤها لهذه الحاجة جائز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مأذ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باقتنائها تبعًا للإذن في الا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نتفاع بها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بيعها فلا يجوز مطلقًا عند أهل العلم ولو مما فيه نفع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هذا النفع مربوط بالحاجة، 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شروط صحة بيع العين أن تكون مباحة النفع بلا حاجة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الأصل فيها الإباحة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هذا 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فيه المنع 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يباح اقتناؤه من أجل الحاجة إذا احتيج إليه للصيد وللماشية وللزرع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ومِن 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أهل العلم م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يجيز بيعه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أُذن فيه وفيه نفع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المرجَّح أنه لا يجوز بيعه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وتبعًا لذلك تربيته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 السؤال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حكم تربيتها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اختلف أهل العلم في اقتناء الجرو الصغير من أجل تربيته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كلب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صيد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ماشية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زرع</w:t>
      </w:r>
      <w:r w:rsid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الأصل في الاقتناء 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لا يجوز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يقول قائل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إننا كيف ننتفع بشيء لا نربِّيه؟ ي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ربيه م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ربيه لكن إذا احتيج إلى شرائه فالمسألة في الشراء من أجل الحاجة أوسع من مسألة البيع عند أهل العلم</w:t>
      </w:r>
      <w:r w:rsidR="00DE3D51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CBC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208D667C" w14:textId="77777777" w:rsidR="001C3CBC" w:rsidRPr="00913F6F" w:rsidRDefault="001C3CBC" w:rsidP="00DE3D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3F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D4FA9"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3F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913F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13F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13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13F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BA173D1" w14:textId="77777777" w:rsidR="00E67D5A" w:rsidRPr="00913F6F" w:rsidRDefault="00E67D5A" w:rsidP="00913F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13F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A02A8D-01BC-4D55-A564-F473564710D5}"/>
    <w:embedBold r:id="rId2" w:fontKey="{8173371F-2BC7-4F68-B9CE-EEBFFCFF92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6A996F-E999-4401-8991-C2384FA42A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86D2CC1-2AB1-4BFE-B28D-7724B2B20C41}"/>
    <w:embedBold r:id="rId5" w:fontKey="{BF9965CC-4B87-4C4F-943E-111727D388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3CD609-2B52-4901-BD69-105616BD9270}"/>
    <w:embedBold r:id="rId7" w:fontKey="{CD83D7D9-6D95-4B84-8C27-24B2B59240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69B4EFB-DE12-4CD6-A3C1-ACB42D7174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3847DB5-0396-4DA3-9EEE-3BED862B95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DC92C3C-7B5A-4AEC-A299-3DC9E7DD6C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CB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337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BC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3E23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74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299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4FA9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3F6F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078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5CAF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D51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10F9CE"/>
  <w15:docId w15:val="{607074D1-42CC-487B-915B-38EC8A3A8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C3CB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63E2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63E23"/>
  </w:style>
  <w:style w:type="character" w:customStyle="1" w:styleId="Char0">
    <w:name w:val="نص تعليق Char"/>
    <w:basedOn w:val="a0"/>
    <w:link w:val="a5"/>
    <w:uiPriority w:val="99"/>
    <w:semiHidden/>
    <w:rsid w:val="00563E2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63E2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63E2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63E2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563E23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B95CAF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2014-11-10T10:39:00Z</dcterms:created>
  <dcterms:modified xsi:type="dcterms:W3CDTF">2020-03-11T14:57:00Z</dcterms:modified>
</cp:coreProperties>
</file>