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111" w:rsidRPr="00B87111" w:rsidRDefault="00D22E83" w:rsidP="00B871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7111">
        <w:rPr>
          <w:rFonts w:ascii="Simplified Arabic" w:hAnsi="Simplified Arabic" w:hint="cs"/>
          <w:color w:val="0000FF"/>
          <w:sz w:val="28"/>
          <w:szCs w:val="28"/>
          <w:rtl/>
        </w:rPr>
        <w:t>الصلاة على الميت</w:t>
      </w:r>
    </w:p>
    <w:p w:rsidR="00B87111" w:rsidRPr="00B87111" w:rsidRDefault="00B87111" w:rsidP="00B871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7111">
        <w:rPr>
          <w:rFonts w:ascii="Simplified Arabic" w:hAnsi="Simplified Arabic" w:hint="cs"/>
          <w:color w:val="0000FF"/>
          <w:sz w:val="28"/>
          <w:szCs w:val="28"/>
          <w:rtl/>
        </w:rPr>
        <w:t>الصلاة على الميت بعد يوم أو يومين من دفنه</w:t>
      </w:r>
    </w:p>
    <w:p w:rsidR="00B87111" w:rsidRPr="00B87111" w:rsidRDefault="00B87111" w:rsidP="00B871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C3E56" w:rsidRPr="00B87111" w:rsidRDefault="008558E8" w:rsidP="008558E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71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3E56" w:rsidRPr="00B871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3E56" w:rsidRPr="00B871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</w:t>
      </w:r>
      <w:r w:rsidRPr="00B871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C3E56" w:rsidRPr="00B871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صلي على الجنازة المدفونة</w:t>
      </w:r>
      <w:r w:rsidRPr="00B871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3E56" w:rsidRPr="00B871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ولو لم أعرفها</w:t>
      </w:r>
      <w:r w:rsidRPr="00B871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3E56" w:rsidRPr="00B871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بعد يوم أو يومين حرصًا على القيراط؟</w:t>
      </w:r>
    </w:p>
    <w:p w:rsidR="007C3E56" w:rsidRPr="00B87111" w:rsidRDefault="008558E8" w:rsidP="00B871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71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3E56" w:rsidRPr="00B871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3E56">
        <w:rPr>
          <w:rFonts w:hint="cs"/>
          <w:sz w:val="36"/>
          <w:szCs w:val="36"/>
          <w:rtl/>
        </w:rPr>
        <w:t xml:space="preserve"> 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صلى على الجارية التي كانت ت</w:t>
      </w:r>
      <w:r w:rsid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المسجد ود</w:t>
      </w:r>
      <w:r w:rsid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فنت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بغير إذنه وبغير علمه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558E8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Pr="008558E8">
        <w:rPr>
          <w:rFonts w:ascii="Simplified Arabic" w:hAnsi="Simplified Arabic" w:cs="Simplified Arabic"/>
          <w:color w:val="0000FF"/>
          <w:sz w:val="28"/>
          <w:szCs w:val="28"/>
          <w:rtl/>
        </w:rPr>
        <w:t>458</w:t>
      </w:r>
      <w:r w:rsidRPr="008558E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على قبرها -عليه الصلاة والسلام- لكنه لم يتخذ ذلك عادة ولا ديدن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يرجو القيراط فضل الله واسع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ونرجو أل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ليس من عادته -عليه الصلاة والسلام- أن يصلي على كل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د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فن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ح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فظ عن صحابته 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أنهم صلوا على 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كلِّ مَن دُفن 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يشعروا به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كل حال 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قلنا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موجود وهو أن النبي -عليه الصلاة والسلام- صلى على الجنازة التي لم ي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ؤذ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بها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والدوام على ذلك والاستمرار عليه لا ي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له أصل م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فعله -عليه الصلاة والسلام-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فعل صحابته 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3E56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C3E56" w:rsidRPr="00B87111" w:rsidRDefault="007C3E56" w:rsidP="00B871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71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87111"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71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B871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871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871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B871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87111" w:rsidRDefault="00E67D5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8711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A9900A-E953-41EA-8DDE-370583D8E155}"/>
    <w:embedBold r:id="rId2" w:fontKey="{1D7768E3-4C3E-4B2D-A9D4-0A27E1CAB5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1125C2-03DE-47A8-B249-9FBF163196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CE5EB0-9D52-4F55-9B78-3B168B81FE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E9BEE9C-B642-4940-BFB2-F948F5721586}"/>
    <w:embedBold r:id="rId6" w:fontKey="{8D428A84-AD86-4F13-9820-4134EE69D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1662FD-0BCF-4CE7-9707-38D81EE47A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E12705F-00AB-4B99-AE9C-896E799BB5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E5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3E56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8E8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111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2E83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510D648-58A7-4CBF-A4C2-DD4E1FF0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E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2019-07-30T15:57:00Z</dcterms:modified>
</cp:coreProperties>
</file>