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3B6C59" w:rsidP="003B6C59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الموقظة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F32E3B" w:rsidP="00235F65">
      <w:pPr>
        <w:pStyle w:val="BodyTextIndent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</w:t>
      </w:r>
      <w:r w:rsidR="00BA2072">
        <w:rPr>
          <w:noProof w:val="0"/>
          <w:rtl/>
        </w:rPr>
        <w:t xml:space="preserve"> </w:t>
      </w:r>
    </w:p>
    <w:tbl>
      <w:tblPr>
        <w:tblpPr w:leftFromText="180" w:rightFromText="180" w:vertAnchor="text" w:horzAnchor="margin" w:tblpXSpec="center" w:tblpY="36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BB3070" w:rsidRPr="00A94ACC" w:rsidTr="00BB3070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BB3070" w:rsidRPr="003B3355" w:rsidRDefault="00BB3070" w:rsidP="00BB3070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BB3070" w:rsidRPr="003B3355" w:rsidRDefault="00BB3070" w:rsidP="00BB3070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BB3070" w:rsidRPr="003B3355" w:rsidRDefault="00BB3070" w:rsidP="00BB3070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BB3070" w:rsidRPr="003B3355" w:rsidRDefault="00BB3070" w:rsidP="00BB3070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3B6C59" w:rsidRPr="003B6C59" w:rsidRDefault="003B6C59" w:rsidP="00FF14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lastRenderedPageBreak/>
        <w:t>"</w:t>
      </w:r>
      <w:r w:rsidRPr="003B6C59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3B6C59" w:rsidRPr="003B6C59" w:rsidRDefault="003B6C59" w:rsidP="00FF14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B6C59">
        <w:rPr>
          <w:rFonts w:ascii="Traditional Arabic" w:eastAsia="Calibri" w:hAnsi="Traditional Arabic" w:hint="cs"/>
          <w:noProof w:val="0"/>
          <w:sz w:val="28"/>
          <w:rtl/>
        </w:rPr>
        <w:t>قال المؤلف رحمه الله تعالى:</w:t>
      </w:r>
    </w:p>
    <w:p w:rsidR="003B6C59" w:rsidRPr="008701B4" w:rsidRDefault="003B6C59" w:rsidP="00FF14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1B4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3B6C59" w:rsidRPr="008701B4" w:rsidRDefault="003B6C59" w:rsidP="00FF14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1B4">
        <w:rPr>
          <w:rFonts w:ascii="Traditional Arabic" w:eastAsia="Calibri" w:hAnsi="Traditional Arabic" w:hint="cs"/>
          <w:noProof w:val="0"/>
          <w:sz w:val="28"/>
          <w:rtl/>
        </w:rPr>
        <w:t>والصلاة والسلام على محمد وآله وصحبه.</w:t>
      </w:r>
    </w:p>
    <w:p w:rsidR="003B6C59" w:rsidRPr="008701B4" w:rsidRDefault="003B6C59" w:rsidP="003B6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1B4">
        <w:rPr>
          <w:rFonts w:ascii="Traditional Arabic" w:eastAsia="Calibri" w:hAnsi="Traditional Arabic" w:hint="cs"/>
          <w:noProof w:val="0"/>
          <w:sz w:val="28"/>
          <w:rtl/>
        </w:rPr>
        <w:t>رب زدني علم</w:t>
      </w:r>
      <w:r w:rsidR="00AA3F1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AA3F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noProof w:val="0"/>
          <w:sz w:val="28"/>
          <w:rtl/>
        </w:rPr>
        <w:t xml:space="preserve"> ووفق يا كريم.</w:t>
      </w:r>
    </w:p>
    <w:p w:rsidR="003B6C59" w:rsidRPr="008701B4" w:rsidRDefault="003B6C59" w:rsidP="003B6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8701B4">
        <w:rPr>
          <w:rFonts w:ascii="Traditional Arabic" w:eastAsia="Calibri" w:hAnsi="Traditional Arabic" w:hint="cs"/>
          <w:noProof w:val="0"/>
          <w:sz w:val="28"/>
          <w:rtl/>
        </w:rPr>
        <w:t>أما بعد:</w:t>
      </w:r>
    </w:p>
    <w:p w:rsidR="003B6C59" w:rsidRPr="008701B4" w:rsidRDefault="003B6C59" w:rsidP="003B6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8701B4">
        <w:rPr>
          <w:rFonts w:ascii="Traditional Arabic" w:eastAsia="Calibri" w:hAnsi="Traditional Arabic" w:hint="cs"/>
          <w:sz w:val="28"/>
          <w:rtl/>
        </w:rPr>
        <w:t>قال الشيخ الإمام العالم العلامة الرحلة المحقق بحر الفوائد ومعدن الفرائد</w:t>
      </w:r>
      <w:r w:rsidR="00AA3F10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sz w:val="28"/>
          <w:rtl/>
        </w:rPr>
        <w:t xml:space="preserve"> عمدة الحفاظ والمحدثين وعدة الأئمة المحققين وآخر المجتهدين</w:t>
      </w:r>
      <w:r w:rsidR="00AA3F10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sz w:val="28"/>
          <w:rtl/>
        </w:rPr>
        <w:t xml:space="preserve"> شمس الدين محمد بن أحمد بن عثمان الذهبي الدمشقي</w:t>
      </w:r>
      <w:r w:rsidR="00AA3F10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sz w:val="28"/>
          <w:rtl/>
        </w:rPr>
        <w:t xml:space="preserve"> رحمه الله</w:t>
      </w:r>
      <w:r w:rsidR="00AA3F10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sz w:val="28"/>
          <w:rtl/>
        </w:rPr>
        <w:t xml:space="preserve"> ونفعنا بعلومه وجميع المسلمين."</w:t>
      </w:r>
    </w:p>
    <w:p w:rsidR="00AA3F10" w:rsidRDefault="003B6C59" w:rsidP="002A5C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هذا ليس من كلام المؤلف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وإنما هو من كلام من يروي الكتاب عنه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ولذلك يثني عليه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ويذكره بأوصافه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وإلا فالأصل أن المؤلف لا يقول مثل هذا الكلام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وفي آداب طالب الحديث يقول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ينبغي لطالب الحديث أن يثني على شيخه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موجود في أثناء الأسانيد عند أهل العلم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حدثني وهو أصدق البشر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حدثني فلان وهو كذا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المقصود يثنون عليهم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والذي يؤكد عليه أن الشيخ بحاجة إلى 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ال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دعاء أكثر من حاجته إلى الثناء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إذا اجتمع الثناء لاسيما بعد وفاة الشيخ وأمن الفتنة عليه وتغريره أو التغرير به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بأس يقول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 الشيخ الإمام العالم العلامة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وتجدون مثل هذه الأوصاف تمتهن في هذه الأوقات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وتطلق على بعض طلاب العلم فضلا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ً ع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من ينتسب إلى العلم ممن لم يستحق اسم عالم فضلا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عن كونه يوصف بهذه المبالغات العلامة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حقيقة امتهنت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ففي الحديث الصحيح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2A5C23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«</w:t>
      </w:r>
      <w:r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أمرنا أن ننزل الناس منازلهم</w:t>
      </w:r>
      <w:r w:rsidR="002A5C23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»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تقول لطالب علم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عالم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لعالم لا يستحق المبالغة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علامة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إمام ولا شيء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أمرنا أن ننزل الناس منازلهم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ونجد بعض الشباب إذا سمع من شيخ كلام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ًا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يعجبه ولو كان في منزلة دون يرفعه حتى يبلغ به السهى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ليس بصحيح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تغرير بالشخص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تغرير له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وغش له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فالمدح بالثناء الكاذب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وغره بالثناء الكاذب هذا لا شك أنه يضره ولا ينفعه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ويضر غيره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كل حال علينا أن نعتدل في أقوالنا وأحكامنا وأفعالنا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وننزل الناس منازلهم امتثالا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للحديث الصحيح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2A5AB5" w:rsidRDefault="003B6C59" w:rsidP="002A5A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CA4D19">
        <w:rPr>
          <w:rFonts w:ascii="Traditional Arabic" w:eastAsia="Calibri" w:hAnsi="Traditional Arabic" w:hint="cs"/>
          <w:sz w:val="28"/>
          <w:rtl/>
        </w:rPr>
        <w:t>قال الشيخ الإمام العالم العلامة الرُّحْلة</w:t>
      </w:r>
      <w:r w:rsidR="00AA3F10" w:rsidRPr="00CA4D19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الرُّحْلة بالضم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تفتح الحاء كما هو الأصل رُحَلة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هُمَزة ولُمَزة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الأصل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فالهمزة من يهمز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وبعضهم يقول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إ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ن التسكين</w:t>
      </w:r>
      <w:r w:rsidR="00AA3F10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للتفريق بين من يستحق اسم الفاعل وبين من يستحق اسم المفعول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فإذا قلنا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رُحْلة فهو اسم مفعول يعني مرحول إليه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كما إذا قلنا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ضُحْكة يعني مضحوك عليه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وضُحَكة يعني يضحك على الناس ويسخر من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هم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كهُمَزة 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ولُمَزة يهمز ويلمز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فرُحَلة يرحل إلى أهل العلم ويكثر 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من الرحلة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وأما رُحْلة فهو الذي يُرْحَل إليه ابتغاء ما عنده من علم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يستحق أن تُشَدّ إليه الرحال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الرُّحْلة المحقق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الذهبي محقق وليس بمجرد نقال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 بمجرد نقال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إنما يحقق ويحرر ويدقق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من أهل الاستقراء التام عند أهل العلم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الذي دعاه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6D1BC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الذي أهله لهذا التحرير وهذا التحقيق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2A5AB5" w:rsidRDefault="006D1BC0" w:rsidP="002A5A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BF2521">
        <w:rPr>
          <w:rFonts w:ascii="Traditional Arabic" w:eastAsia="Calibri" w:hAnsi="Traditional Arabic" w:hint="cs"/>
          <w:sz w:val="28"/>
          <w:rtl/>
        </w:rPr>
        <w:t>بحر الفوائد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شك أن الذهبي باطلاعه الواسع ومعرفته وخبرته من بحور العلم لاسيما ما يتعلق بعلم الحديث والتواريخ وما أشبهها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ومعدن الفرائد يتفرد بفوائد لا توجد عند غيره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وعمدة الحفاظ والمحدثين وعدة الأئمة المحققين وآخر المجتهدين على كل حال هذه أمور اجتهادية يقولها ولا يراد حقيقتها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تراد حقيقتها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الحكم بأن هذا آخر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 يدريك أن الله يقيض لهذه الأمة بعد هذا الذي زعمت أنه آخر من يأتي بعده ممن هو أفضل منه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وآخر المجتهدين شمس الدين شاعت الألقاب في العصور التي بعد عصور السلف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شمس الدين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تقي الدين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ناصر الدين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إلى آخره بعد عصور السلف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أما في عصر السلف 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ما تعر</w:t>
      </w:r>
      <w:bookmarkStart w:id="0" w:name="هنا4"/>
      <w:bookmarkEnd w:id="0"/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ف هذه الألقاب قال أحمد بن حنبل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 مالك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فيه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البلاطة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سادة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 يضيرهم هذا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والذي لا يرفعه الله لا يرتفع مهما قلت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8701B4">
        <w:rPr>
          <w:rFonts w:ascii="Traditional Arabic" w:eastAsia="Calibri" w:hAnsi="Traditional Arabic" w:cs="ATraditional Arabic" w:hint="cs"/>
          <w:b w:val="0"/>
          <w:bCs w:val="0"/>
          <w:sz w:val="28"/>
          <w:rtl/>
        </w:rPr>
        <w:t>{</w:t>
      </w:r>
      <w:r w:rsidR="008701B4" w:rsidRPr="008701B4">
        <w:rPr>
          <w:rStyle w:val="-"/>
          <w:rFonts w:hint="cs"/>
          <w:sz w:val="28"/>
          <w:szCs w:val="28"/>
          <w:rtl/>
        </w:rPr>
        <w:t>مَن</w:t>
      </w:r>
      <w:r w:rsidR="008701B4" w:rsidRPr="008701B4">
        <w:rPr>
          <w:rStyle w:val="-"/>
          <w:sz w:val="28"/>
          <w:szCs w:val="28"/>
          <w:rtl/>
        </w:rPr>
        <w:t xml:space="preserve"> يُهِنِ اللَّهُ فَمَا لَهُ مِن مُّكْرِمٍ</w:t>
      </w:r>
      <w:r w:rsidRPr="008701B4">
        <w:rPr>
          <w:rFonts w:ascii="Traditional Arabic" w:eastAsia="Calibri" w:hAnsi="Traditional Arabic" w:cs="ATraditional Arabic" w:hint="cs"/>
          <w:b w:val="0"/>
          <w:bCs w:val="0"/>
          <w:sz w:val="28"/>
          <w:rtl/>
        </w:rPr>
        <w:t>}</w:t>
      </w:r>
      <w:r w:rsidR="008701B4" w:rsidRPr="008701B4">
        <w:rPr>
          <w:rFonts w:ascii="Traditional Arabic" w:eastAsia="Calibri" w:hAnsi="Traditional Arabic"/>
          <w:b w:val="0"/>
          <w:bCs w:val="0"/>
          <w:sz w:val="28"/>
          <w:rtl/>
        </w:rPr>
        <w:t xml:space="preserve"> [سورة الحـج:18]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فيه فائ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دة ترفعه 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أو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ترفعه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كل حال المؤلف يستحق هذا الثناء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الإشكال في أن تطلق على أناس لا يستحقون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6D1BC0" w:rsidRPr="008701B4" w:rsidRDefault="006D1BC0" w:rsidP="002A5A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BF2521">
        <w:rPr>
          <w:rFonts w:ascii="Traditional Arabic" w:eastAsia="Calibri" w:hAnsi="Traditional Arabic" w:hint="cs"/>
          <w:sz w:val="28"/>
          <w:rtl/>
        </w:rPr>
        <w:t>شمس الدين محمد بن أحمد بن عثمان الذهبي الدمشقي</w:t>
      </w:r>
      <w:r w:rsidR="002A5AB5" w:rsidRPr="00BF2521">
        <w:rPr>
          <w:rFonts w:ascii="Traditional Arabic" w:eastAsia="Calibri" w:hAnsi="Traditional Arabic" w:hint="cs"/>
          <w:sz w:val="28"/>
          <w:rtl/>
        </w:rPr>
        <w:t>،</w:t>
      </w:r>
      <w:r w:rsidRPr="00BF2521">
        <w:rPr>
          <w:rFonts w:ascii="Traditional Arabic" w:eastAsia="Calibri" w:hAnsi="Traditional Arabic" w:hint="cs"/>
          <w:sz w:val="28"/>
          <w:rtl/>
        </w:rPr>
        <w:t xml:space="preserve"> رحمه الله تعالى</w:t>
      </w:r>
      <w:r w:rsidR="002A5AB5" w:rsidRPr="00BF2521">
        <w:rPr>
          <w:rFonts w:ascii="Traditional Arabic" w:eastAsia="Calibri" w:hAnsi="Traditional Arabic" w:hint="cs"/>
          <w:sz w:val="28"/>
          <w:rtl/>
        </w:rPr>
        <w:t>، ونفعنا بعلومه</w:t>
      </w:r>
      <w:r w:rsidRPr="00BF2521">
        <w:rPr>
          <w:rFonts w:ascii="Traditional Arabic" w:eastAsia="Calibri" w:hAnsi="Traditional Arabic" w:hint="cs"/>
          <w:sz w:val="28"/>
          <w:rtl/>
        </w:rPr>
        <w:t xml:space="preserve"> وجميع المسلمين</w:t>
      </w:r>
      <w:r w:rsidR="002A5AB5" w:rsidRPr="00BF2521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الكلام من كلام من يروي الكتاب عن المؤلف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يذكره بعض النساخ كالتقدمة للكتاب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الكتاب وضع على غير مقدمة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إنما هي مجرد فوائد منثورة وتعريفات لع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ل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وم الحديث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يحتاجها طلاب العلم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ويستفاد منها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والكتاب في الجملة مفيد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ويرى بعضهم أنه مختصر من الاقتراح لابن دقيق العيد.</w:t>
      </w:r>
    </w:p>
    <w:p w:rsidR="006D1BC0" w:rsidRPr="008701B4" w:rsidRDefault="006D1BC0" w:rsidP="006D1BC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8701B4">
        <w:rPr>
          <w:rFonts w:ascii="Traditional Arabic" w:eastAsia="Calibri" w:hAnsi="Traditional Arabic" w:hint="cs"/>
          <w:sz w:val="28"/>
          <w:rtl/>
        </w:rPr>
        <w:t>"عفا الله عنك.</w:t>
      </w:r>
    </w:p>
    <w:p w:rsidR="006D1BC0" w:rsidRPr="008701B4" w:rsidRDefault="006D1BC0" w:rsidP="006D1BC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8701B4">
        <w:rPr>
          <w:rFonts w:ascii="Traditional Arabic" w:eastAsia="Calibri" w:hAnsi="Traditional Arabic" w:hint="cs"/>
          <w:sz w:val="28"/>
          <w:rtl/>
        </w:rPr>
        <w:t>الحديث الصحيح هو ما دار على عدل متقن واتصل سنده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sz w:val="28"/>
          <w:rtl/>
        </w:rPr>
        <w:t xml:space="preserve"> </w:t>
      </w:r>
      <w:r w:rsidRPr="008701B4">
        <w:rPr>
          <w:rFonts w:ascii="Traditional Arabic" w:eastAsia="Calibri" w:hAnsi="Traditional Arabic"/>
          <w:sz w:val="28"/>
          <w:rtl/>
        </w:rPr>
        <w:t>فإن كان مرسلا</w:t>
      </w:r>
      <w:r w:rsidR="002A5AB5">
        <w:rPr>
          <w:rFonts w:ascii="Traditional Arabic" w:eastAsia="Calibri" w:hAnsi="Traditional Arabic" w:hint="cs"/>
          <w:sz w:val="28"/>
          <w:rtl/>
        </w:rPr>
        <w:t>ً</w:t>
      </w:r>
      <w:r w:rsidRPr="008701B4">
        <w:rPr>
          <w:rFonts w:ascii="Traditional Arabic" w:eastAsia="Calibri" w:hAnsi="Traditional Arabic"/>
          <w:sz w:val="28"/>
          <w:rtl/>
        </w:rPr>
        <w:t xml:space="preserve"> ففي الاحتجاج به اختلاف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وزاد أهل الحديث سلامته من الشذوذ والعلة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وفيه نظر على مقتضى نظر الفقهاء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فإن كثير</w:t>
      </w:r>
      <w:r w:rsidR="002A5AB5">
        <w:rPr>
          <w:rFonts w:ascii="Traditional Arabic" w:eastAsia="Calibri" w:hAnsi="Traditional Arabic" w:hint="cs"/>
          <w:sz w:val="28"/>
          <w:rtl/>
        </w:rPr>
        <w:t>ً</w:t>
      </w:r>
      <w:r w:rsidRPr="008701B4">
        <w:rPr>
          <w:rFonts w:ascii="Traditional Arabic" w:eastAsia="Calibri" w:hAnsi="Traditional Arabic"/>
          <w:sz w:val="28"/>
          <w:rtl/>
        </w:rPr>
        <w:t>ا من العلل يأبونها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فالمجمع على صحته إذ</w:t>
      </w:r>
      <w:r w:rsidRPr="008701B4">
        <w:rPr>
          <w:rFonts w:ascii="Traditional Arabic" w:eastAsia="Calibri" w:hAnsi="Traditional Arabic" w:hint="cs"/>
          <w:sz w:val="28"/>
          <w:rtl/>
        </w:rPr>
        <w:t>ً</w:t>
      </w:r>
      <w:r w:rsidRPr="008701B4">
        <w:rPr>
          <w:rFonts w:ascii="Traditional Arabic" w:eastAsia="Calibri" w:hAnsi="Traditional Arabic"/>
          <w:sz w:val="28"/>
          <w:rtl/>
        </w:rPr>
        <w:t>ا المتصل السالم من الشذوذ والعلة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وأن يكون رواته ذوي ضبط وعدالة وعدم تدليس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فأعلى مراتب المجمع عليه</w:t>
      </w:r>
      <w:r w:rsidRPr="008701B4">
        <w:rPr>
          <w:rFonts w:ascii="Traditional Arabic" w:eastAsia="Calibri" w:hAnsi="Traditional Arabic" w:hint="cs"/>
          <w:sz w:val="28"/>
          <w:rtl/>
        </w:rPr>
        <w:t xml:space="preserve"> </w:t>
      </w:r>
      <w:r w:rsidRPr="008701B4">
        <w:rPr>
          <w:rFonts w:ascii="Traditional Arabic" w:eastAsia="Calibri" w:hAnsi="Traditional Arabic"/>
          <w:sz w:val="28"/>
          <w:rtl/>
        </w:rPr>
        <w:t>مالك عن نافع عن ابن عمر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منصور</w:t>
      </w:r>
      <w:r w:rsidR="002A5AB5">
        <w:rPr>
          <w:rFonts w:ascii="Traditional Arabic" w:eastAsia="Calibri" w:hAnsi="Traditional Arabic" w:hint="cs"/>
          <w:sz w:val="28"/>
          <w:rtl/>
        </w:rPr>
        <w:t xml:space="preserve"> عن</w:t>
      </w:r>
      <w:r w:rsidRPr="008701B4">
        <w:rPr>
          <w:rFonts w:ascii="Traditional Arabic" w:eastAsia="Calibri" w:hAnsi="Traditional Arabic"/>
          <w:sz w:val="28"/>
          <w:rtl/>
        </w:rPr>
        <w:t xml:space="preserve"> إبراهيم عن علقمة عن عبدالله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الزهري عن سالم أبيه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أبوالزناد عن الأعرج عن أبي هريرة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ثم بعده معمر عن همام عن أبي هريرة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ابن أبي ع</w:t>
      </w:r>
      <w:r w:rsidRPr="008701B4">
        <w:rPr>
          <w:rFonts w:ascii="Traditional Arabic" w:eastAsia="Calibri" w:hAnsi="Traditional Arabic" w:hint="cs"/>
          <w:sz w:val="28"/>
          <w:rtl/>
        </w:rPr>
        <w:t>ُ</w:t>
      </w:r>
      <w:r w:rsidRPr="008701B4">
        <w:rPr>
          <w:rFonts w:ascii="Traditional Arabic" w:eastAsia="Calibri" w:hAnsi="Traditional Arabic"/>
          <w:sz w:val="28"/>
          <w:rtl/>
        </w:rPr>
        <w:t>روبة</w:t>
      </w:r>
      <w:r w:rsidRPr="008701B4">
        <w:rPr>
          <w:rFonts w:ascii="Traditional Arabic" w:eastAsia="Calibri" w:hAnsi="Traditional Arabic" w:hint="cs"/>
          <w:sz w:val="28"/>
          <w:rtl/>
        </w:rPr>
        <w:t>.."</w:t>
      </w:r>
    </w:p>
    <w:p w:rsidR="006D1BC0" w:rsidRPr="008701B4" w:rsidRDefault="006D1BC0" w:rsidP="002A5A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عَروبة</w:t>
      </w:r>
    </w:p>
    <w:p w:rsidR="00FF1498" w:rsidRPr="008701B4" w:rsidRDefault="006D1BC0" w:rsidP="002A5A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8701B4">
        <w:rPr>
          <w:rFonts w:ascii="Traditional Arabic" w:eastAsia="Calibri" w:hAnsi="Traditional Arabic" w:hint="cs"/>
          <w:sz w:val="28"/>
          <w:rtl/>
        </w:rPr>
        <w:lastRenderedPageBreak/>
        <w:t xml:space="preserve">"أو ابن أبي عَروبة </w:t>
      </w:r>
      <w:r w:rsidRPr="008701B4">
        <w:rPr>
          <w:rFonts w:ascii="Traditional Arabic" w:eastAsia="Calibri" w:hAnsi="Traditional Arabic"/>
          <w:sz w:val="28"/>
          <w:rtl/>
        </w:rPr>
        <w:t>عن قتادة عن أنس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ابن جريج عن عطاء عن جابر وأمثاله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ثم بعده في المرتبة الليث وزهير عن أبي الزبير عن جابر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سماك عن عكرمة عن ابن عباس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أبو بكر بن عياش عن أبي إسحاق عن البراء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أو العلاء بن عبدالرحمن عن أبيه عن أبي هريرة</w:t>
      </w:r>
      <w:r w:rsidR="002A5AB5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/>
          <w:sz w:val="28"/>
          <w:rtl/>
        </w:rPr>
        <w:t xml:space="preserve"> ون</w:t>
      </w:r>
      <w:r w:rsidR="00D42C21" w:rsidRPr="008701B4">
        <w:rPr>
          <w:rFonts w:ascii="Traditional Arabic" w:eastAsia="Calibri" w:hAnsi="Traditional Arabic"/>
          <w:sz w:val="28"/>
          <w:rtl/>
        </w:rPr>
        <w:t>حو ذلك من أفراد البخاري أو مسلم</w:t>
      </w:r>
      <w:r w:rsidR="002A5AB5" w:rsidRPr="008701B4">
        <w:rPr>
          <w:rFonts w:ascii="Traditional Arabic" w:eastAsia="Calibri" w:hAnsi="Traditional Arabic" w:hint="cs"/>
          <w:sz w:val="28"/>
          <w:rtl/>
        </w:rPr>
        <w:t>"</w:t>
      </w:r>
      <w:r w:rsidRPr="008701B4">
        <w:rPr>
          <w:rFonts w:ascii="Traditional Arabic" w:eastAsia="Calibri" w:hAnsi="Traditional Arabic"/>
          <w:sz w:val="28"/>
          <w:rtl/>
        </w:rPr>
        <w:t>.</w:t>
      </w:r>
    </w:p>
    <w:p w:rsidR="00D42C21" w:rsidRPr="008701B4" w:rsidRDefault="00D42C21" w:rsidP="00D42C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يقول المؤلف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رحمه الله تعالى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 النوع الأول من أنواع الحديث أو علوم الحديث الذي هو الصحيح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أهل الحديث قسموا الأحاديث إلى ثلاثة أقسام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الصحيح والحسن والضعيف.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وأهل هذا الشأن قسموا السنن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العامة:وأهل هذا الشأن قسموا السنن *إلى صحيح وضعيف وحسن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إلى صحيح وضعيف وحسن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8701B4" w:rsidRPr="008701B4" w:rsidRDefault="00D42C21" w:rsidP="00D42C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بدأ بالأول وهو الصحيح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الأقوى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فالصحيح فعيل من الصحة ضد السقم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فالذي يقابل الصحيح في المحسوسات المريض والمكسور كالسليم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ويقابله أيض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الضعيف في المعنويات كالحديث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وسيأتي بيان هذا في الضعيف إن شاء الله تعالى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فالصحيح عنده بل عند غيره أيض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ا </w:t>
      </w:r>
      <w:r w:rsidRPr="001C16C7">
        <w:rPr>
          <w:rFonts w:ascii="Traditional Arabic" w:eastAsia="Calibri" w:hAnsi="Traditional Arabic" w:hint="cs"/>
          <w:sz w:val="28"/>
          <w:rtl/>
        </w:rPr>
        <w:t>ما دار على عدل متقن واتصل سنده</w:t>
      </w:r>
      <w:r w:rsidR="002A5AB5" w:rsidRPr="001C16C7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ما رواه عدل متقن يعني ضابط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 ما رواه عدل متقن يعني ضابط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واتصل سنده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من أن يكون الراوي عدلا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ضابط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 يكون السند متصلا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والزيادة التي يبديها بعد السلام من الشذوذ والعلة لا بد منها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فيشترط لصحة الخبر عدالة الرواة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تمام ضبطهم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اتصال الإسناد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السلامة من الشذوذ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السلامة من العلة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بد أن تكون العلة قادحة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فالأول المتصل الإسناد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العامة:فالأول المتصل الإسناد *بنقل عدل ضابط الفؤاد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بنقل عدل ضابط الفؤاد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8701B4" w:rsidRPr="008701B4" w:rsidTr="008701B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عن مثله من غير ما شذوذ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وعلة قادحة فتوذي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C23D4E" w:rsidRPr="008701B4" w:rsidRDefault="00C23D4E" w:rsidP="002A5A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فما دار على عدل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العدل يقولون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له ملكة تحمله على ملازمة التقوى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العدل لا يترك واجبات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يرتكب محرمات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يلازم التقوى التي هي فعل الواجبات وترك المحرمات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ملكة هيئة راسخة ثابتة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 والمروءة اجتناب ما يخل بعرض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الإنسان من غير ارتكاب المحرمات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ما يخرج عن الأعراف والعوائد كالأكل في الطرقات عند الأقوام الذين لا يرون ذلك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يمشي حاسر الرأس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نحو ذلك مما هو مرده إلى العرف لا إلى الشرع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أما ما كان مرده إلى الشرع فهو مخل بالتقوى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مخل بالمروءة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عدل متقن يعني ضابط حافظ</w:t>
      </w:r>
      <w:r w:rsidR="002A5AB5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والحافظ هو الذي يستحضر ما سمعه كما سمعه إلى أن يؤديه كما بلغه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ضابط حازم يحفظ ما سمع من حين التحمل إلى الأداء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حين التحمل إلى الأداء.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أجمع جمهور أئمة الأثر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العامة:أجمع جمهور أئمة الأثر *والفقه في قبول ناقل الخبر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والفقه في قبول ناقل الخبر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8701B4" w:rsidRPr="008701B4" w:rsidTr="008701B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بأن يكون ضابط</w:t>
            </w:r>
            <w:r w:rsidR="001C16C7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ا معدلا</w:t>
            </w:r>
            <w:r w:rsidR="001C16C7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أي يقظ</w:t>
            </w:r>
            <w:r w:rsidR="001C16C7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ا ولم يكن مغفلا</w:t>
            </w:r>
            <w:r w:rsidR="001C16C7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8701B4" w:rsidRPr="008701B4" w:rsidTr="008701B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حافظ</w:t>
            </w:r>
            <w:r w:rsidR="001C16C7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ا إن حدد حفظ</w:t>
            </w:r>
            <w:r w:rsidR="001C16C7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ا يحوي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كتابه إن كان منه يروي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3936D6" w:rsidRPr="008701B4" w:rsidRDefault="00C23D4E" w:rsidP="001C16C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إلى آخر ما قال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-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رحمه الله تعالى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-،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كل حال لا بد من العدالة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فحديث غير العدل مردود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ويدخل في غير العدل من انتفت فيه العدالة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 لا تعرف عدالته كالمجاهيل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أن يكون معروف العدالة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 لا يكفي أ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لا 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عرف بضدها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أن 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عرف بها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متقن حافظ ضابط يضبط ما يسمع من حين يتحمل الخبر بأن يكون قد سمعه من الشيوخ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ويحافظ عليه سواء كان في حافظته إن كان يعتمد عليه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في كتابه إن كان يعتمد على الرواية من الكتاب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واتصل سنده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من اتصال السند بأن يكون كل راوٍ من رواته قد تحمل هذا الخبر بطريق معتبَر من طرق التحمل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وطرق التحمل كما هو معروف ثمان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ٍ: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السماع من لفظ الشيخ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القراءة على الشيخ التي يسمونها العرض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الإجازة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المناولة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المكاتبة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الإعلام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الوصية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الوجادة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طرق التحمل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أما الرواية بطريق السماع والعرض 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لا خلاف فيهما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وأما الرواية بالإجازة فقد حصل الخلاف فيها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اضطر الناس إلى الرواية بها على ألا يتساهل فيها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 بأ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لا يجاز إلا من هو أهل للإجازة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 أما إجازة من ليس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بأهل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إجازة بالعموم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على العموم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إجازة العموم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إجازة المجهول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إجازة المعدوم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كما فعله بعضهم فلا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أصل الرواية بالإجازة ضعيفة تزداد ضعف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بهذا التساهل الذي ارتكبه بعضهم يقول بعضهم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أجزت من قال لا إله إلا الله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أجزت فلان ومن يولد لفلان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أجزت أهل الإقليم الفلاني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كله ضعيف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بد أن يعيِّن ما يجيز به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أجزت لفلان بن فلان أن يروي عني صحيح البخاري أو الكتاب الفلاني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أن يبين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الذي استقر عليه العمل عند الأكثر بعد أن وجد الخلاف السابق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و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من أهل العلم من يرى أنه لا تجوز الرواية بالإجازة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ليست بسماع من لفظ الشيخ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قراءة على الشيخ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عرف لا في اللغة ولا في الشرع تحمُّل بطريق لا يشتمل على السماع أو العرض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الرواية بالعرض الذي هو القراءة على الشيخ دل عليه حديث ضمام بن ثعلبة المخرَّج في الصحيحين وغيرهما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والسماع هو الأصل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الأصل أن النبي -عليه الصلاة والسلام- يحدِّث والصحابة يستمعون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يأتي إليك طالب فيقول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أجزني في صحيح البخاري فتقول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أجزتك في صحيح البخاري فاروه عني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بعضهم قال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أجاز الرواية بالإجازة فكأنه قال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 أجزتك،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كأنه 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قال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أجزتك أن تروي عني ما لم تسمعه مني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فكأنه قال له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أجزتك أن تكذب عَلَيّ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يصلح التفويض في الشهادة مثلا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ً،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أي شيء تقف عليه سجل شهادتي معك يصلح؟! لا، ما يصلح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مهما بلغت ثقتك بالشخص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العلماء اضطروا إلى الرواية بالإجازة لماذا؟ لأن الطلاب كثروا واشتهروا وأيض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الحاجة إلى الأسانيد ضعفت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الأحاديث دونت في الكتب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كونك تروي عن شيخ كل حديث حديث من صحيح البخاري يستفيد قوة 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أو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يستفيد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مدوَّن في صحيح البخاري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يكفي أن تقول له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اروِ عني صحيح البخاري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اروِ عني </w:t>
      </w:r>
      <w:r w:rsidR="003936D6" w:rsidRPr="008701B4">
        <w:rPr>
          <w:rFonts w:ascii="Traditional Arabic" w:eastAsia="Calibri" w:hAnsi="Traditional Arabic" w:hint="eastAsia"/>
          <w:b w:val="0"/>
          <w:bCs w:val="0"/>
          <w:sz w:val="28"/>
          <w:rtl/>
        </w:rPr>
        <w:t>هذه الأحاديث المضبوطة المتقنة في هذا الكتاب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eastAsia"/>
          <w:b w:val="0"/>
          <w:bCs w:val="0"/>
          <w:sz w:val="28"/>
          <w:rtl/>
        </w:rPr>
        <w:t xml:space="preserve"> فتساهلوا في 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طرق أو في طريق التحمل للكتب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3936D6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كما تساهلوا في تطبيق الشروط على الرواة.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وأعرضوا في هذه العصور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العامة:وأعرضوا في هذه العصور *عن اعتبار هذه الأمور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عن اعتبار هذه الأمور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1C16C7" w:rsidRDefault="003936D6" w:rsidP="001C16C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يعني هذه الشروط التي اشترطوها في الرواة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المقصود إبقاء سلسلة الإسناد الذي هو خصيصة من خصائص هذه الأمة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كونه يكون في طريقك أنت الآن إلى البخاري رجل غير عدل 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أو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غير ضابط ولا متقن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والبخاري مضبوط محفوظ متقن من الروايات الصحيحة من طريق غيرك 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ف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ما يضيره أبد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فتساهلوا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فوُجد في أسانيد المتأخرين من ليس بأهل لأن يروى عنه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على طالب العلم الذي يحرص على الإجازات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ويوجد من هؤلاء أعداد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عليه أن يحرص أشد الحرص على أن يتلقى عن شيخ يجمل به ويجدر أن يضيف إليه هذا العلم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هذا العلم دين فانظر عمن تأخذ دينك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فرق بين أن تروي عن إمام من أئمة المسلمين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وبين أن تروي عن شخص عادي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فضلا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عن أن تروي عن فاسق أو لا صلة له بهذا العلم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3936D6" w:rsidRPr="008701B4" w:rsidRDefault="003936D6" w:rsidP="001C16C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Pr="001C16C7">
        <w:rPr>
          <w:rFonts w:ascii="Traditional Arabic" w:eastAsia="Calibri" w:hAnsi="Traditional Arabic" w:hint="cs"/>
          <w:sz w:val="28"/>
          <w:rtl/>
        </w:rPr>
        <w:t>واتصل سنده</w:t>
      </w:r>
      <w:r w:rsidR="001C16C7" w:rsidRPr="001C16C7">
        <w:rPr>
          <w:rFonts w:ascii="Traditional Arabic" w:eastAsia="Calibri" w:hAnsi="Traditional Arabic" w:hint="cs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فإن كان مرسلا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ففي الاحتجاج به خلاف المرسل س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ي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أتي تعريفه والخلاف في تعريفه</w:t>
      </w:r>
      <w:r w:rsidR="001C16C7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الذي استقر عليه الاصطلاح أنه ما يرفعه التابعي إلى النبي -عليه الصلاة والسلام- فإن كان مرسلا</w:t>
      </w:r>
      <w:r w:rsidR="007E6EC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بهذه الصورة ففي الاحتجاج به خلاف.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6917A2" w:rsidP="007D44A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>
              <w:rPr>
                <w:rFonts w:eastAsia="Calibri" w:cs="Simplified Arabic" w:hint="cs"/>
                <w:sz w:val="28"/>
                <w:szCs w:val="28"/>
                <w:rtl/>
              </w:rPr>
              <w:t>مر</w:t>
            </w:r>
            <w:r w:rsidR="008701B4" w:rsidRPr="008701B4">
              <w:rPr>
                <w:rFonts w:eastAsia="Calibri" w:cs="Simplified Arabic" w:hint="cs"/>
                <w:sz w:val="28"/>
                <w:szCs w:val="28"/>
                <w:rtl/>
              </w:rPr>
              <w:t>فوع ت</w:t>
            </w:r>
            <w:r w:rsidR="007D44A1">
              <w:rPr>
                <w:rFonts w:eastAsia="Calibri" w:cs="Simplified Arabic" w:hint="cs"/>
                <w:sz w:val="28"/>
                <w:szCs w:val="28"/>
                <w:rtl/>
              </w:rPr>
              <w:t>ا</w:t>
            </w:r>
            <w:r w:rsidR="008701B4" w:rsidRPr="008701B4">
              <w:rPr>
                <w:rFonts w:eastAsia="Calibri" w:cs="Simplified Arabic" w:hint="cs"/>
                <w:sz w:val="28"/>
                <w:szCs w:val="28"/>
                <w:rtl/>
              </w:rPr>
              <w:t>بع على المشهور</w:t>
            </w:r>
            <w:r w:rsidR="008701B4"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العامة:مرفوع تابع على المشهور *فمرسل أو قيده بالكبير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فمرسل أو قيده بالكبير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7D44A1" w:rsidRDefault="003936D6" w:rsidP="003936D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اختلف في الاحتجاج به مع أن الطبري كما في مقدمة التمهيد يذكر أن التابعين بأسرهم يقبلون المراسيل يقبلون المراسيل</w:t>
      </w:r>
      <w:r w:rsidR="007E6EC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وأنه لا 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عرف لهم مخالف إلى رأس المائتين يعني إلى أن جاء الإمام الشافعي فاشترط الشروط المعروفة عنده لقبول المراسيل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التابعون بأسرهم مع أنه حفظ عن سعيد بن المسيب أنه يرد المراسيل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يقبل رواية التابعي حتى يوقفه على الصحابي الذي أخبره بالخبر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فهل يُستدرَك بسعيد بن المسيب على الطبري؟ الطبري عبارته توحي بنقل الإجماع التابعون بأسرهم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أجمعوا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يستدرك على الطبري بسعيد أو لا يستدرك؟ يستدرك به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سعيد إمام من أئمة التابعين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بل هو عند الإمام أحمد هو أفضل التابعين على الإطلاق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كان القول الآخر تفضيل أويس القرني بالنص عليه نقول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يُستدرك على الطبري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بسعيد لماذا؟ لأن الطبري عنده الإجماع قول الأكثر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الإجماع قول الأكثر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ليس الإجماع عنده كما هو عند الجمهور قول جميع 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مجتهدي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الأمة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لا، قول الأكثر يكفي لأن يكون إجماع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وتفسيره مملوء من هذا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يذكر قراءة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يذكر معنى لآية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يذكر حكم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مستنبط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آية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فيذكر أن قول الأكثر قال فلان وفلان وفلان وفلان كذا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وقال فلان وفلان كذا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أقل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والصواب في ذلك عندنا كذا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لإجماع القرأة على ذلك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كثير عنده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يسوق الخلاف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والإجماع عنده هو قول الأكثر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معروف في مذهب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ه-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رحمه الله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-.</w:t>
      </w:r>
    </w:p>
    <w:p w:rsidR="003936D6" w:rsidRPr="008701B4" w:rsidRDefault="003936D6" w:rsidP="003936D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التابعون بأسرهم يقبلون المراسيل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 عرف مخالف حتى رأس المائتين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جاء الإمام الشافعي فقبل المراسيل بشروط منها ما 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شترط في الخبر المرسَل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ومنها ما يشترط في المرسِل الراوي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الراوي لا بد أن يكون من كبار التابعين عنده من كبار التابعين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وإذا سمى من روى عنه لا يسمي مرغوب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عن الرواية عنه ولا مجهولا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وإذا شرك أحد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من الحفاظ لم يخالفه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ثلاثة شروط في المرسِل وشرط في المرسَل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أن يكون محفوف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مدعوم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بحديث آخر مسند أو بمرسل آخر يرسله غير من أرسل الأول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يكون مضمونه يفتي به أحد الصحابة أو عوام أهل العلم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المقصود أنه لا يقبل المرسل إلا بشروط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بعد ذلك زاد التشديد في قبول المراسيل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فجعله أهل العلم من قبيل الضعيف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تعرفون التدرج الزمني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يُقبل بلا شروط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قبل بشروط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05278D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رد.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واحتج مالك كذا النعمان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العامة:واحتج مالك كذا النعمان *به وتابعوهما ودانوا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به وتابعوهما ودانوا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5278D" w:rsidRPr="008701B4" w:rsidRDefault="0005278D" w:rsidP="0005278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لأن مالك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ًا والنعمان أبا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حنيفة قبل الشافعي.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واحتج مالك كذا النع</w:t>
            </w:r>
            <w:r w:rsidR="007D44A1">
              <w:rPr>
                <w:rFonts w:eastAsia="Calibri" w:cs="Simplified Arabic" w:hint="cs"/>
                <w:sz w:val="28"/>
                <w:szCs w:val="28"/>
                <w:rtl/>
              </w:rPr>
              <w:t>ما</w:t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ن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العامة:واحتج مالك كذا النعامن *به وتابعوهما ودانوا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به وتابعوهما ودانوا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8701B4" w:rsidRPr="008701B4" w:rsidTr="008701B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ورده جماهر النقاد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للجهل بالساقط في الإسناد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8701B4" w:rsidRPr="008701B4" w:rsidTr="008701B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وصاحب التمهيد عنهم نقله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........................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5278D" w:rsidRPr="008701B4" w:rsidRDefault="0005278D" w:rsidP="0005278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نقله عن الجمهور.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........................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 *ومسلم صدر الكتاب أصله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ومسلم صدر الكتاب أصله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7D44A1" w:rsidRDefault="0005278D" w:rsidP="007D44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فالقول المعتبَر عند جمهور العلماء رد المراسيل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للجهل بالساقط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طيب قد يقول قائل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مادام التابعي يرفعه 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إلى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النبي -عليه الصلاة والسلام- إذًا الساقط صحابي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والصحابة كلهم عدول سواء ذكروا أم لا؟ نقول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يلزم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يحتمل أن يكو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ن هذا التابعي رواه عن تابعي ثانٍ،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التابعي الثاني المسقَط يحتمل أن يكون ثقة أو غير ثقة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التابعي الثاني يحتمل أن يكون رواه عن تابعي ثالث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والثالث يحتمل أن يكون رواه عن تابعي رابع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إلى ستة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وُجد في إسناد واحد ستة عن التابعين يروي بعضهم عن بعض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فلو رفعه السادس قلنا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مرسَل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فإذا رفعه السادس من هؤلاء التابعين قلنا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إ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نه مرسل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هل الساقط صحابي؟ الساقط صحابي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وسقط خمسة من التابعين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وهؤلاء الخمسة يحتمل أن يكون فيهم من ليس بثقة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ولهذا رد الأكثر المراسيل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وجد حديث يتوارد على رواية الستة من ال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تابعين على نسق وهو حديث في فضل سورة ال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إخلاص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مخرج في مسند أحمد وسنن النسائي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وهو أطول إسناد كما يقول النسائي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أطول إسناد في الدنيا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الخطيب البغدادي أفرده في جزء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5278D" w:rsidRPr="008701B4" w:rsidRDefault="0005278D" w:rsidP="0006211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فإن كان مرسلا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ففي الاحتجاج به خلاف لماذا؟ لأنه لم يتصل سنده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اختل شرط من شروط القبول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ولم يتصل سنده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وزاد أهل الحديث سلامتَه من الشذوذ والعلة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أن يكون ما يرويه العدل الضابط عن مثله إلى نهاية الإسناد سالم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من الشذوذ</w:t>
      </w:r>
      <w:r w:rsidR="007D44A1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والشذوذ عند أهل العلم يطلق على ما يتفرد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به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لا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4E1DE1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ي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="004E1DE1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حتمل تفرده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4E1DE1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ويطلق أيضا على ما 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يرويه </w:t>
      </w:r>
      <w:r w:rsidR="004E1DE1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الثقة مخالف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4E1DE1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فيه من هو أوثق منه.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وذو الشذوذ ما يخالف الثقة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العامة:وذو الشذوذ ما يخالف الثقة *فيه الملا فالشافعي حققه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فيه الملا فالشافعي</w:t>
            </w:r>
            <w:r w:rsidR="00062119">
              <w:rPr>
                <w:rFonts w:eastAsia="Calibri" w:cs="Simplified Arabic" w:hint="cs"/>
                <w:sz w:val="28"/>
                <w:szCs w:val="28"/>
                <w:rtl/>
              </w:rPr>
              <w:t>ُّ</w:t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 xml:space="preserve"> حق</w:t>
            </w:r>
            <w:r w:rsidR="00062119">
              <w:rPr>
                <w:rFonts w:eastAsia="Calibri" w:cs="Simplified Arabic" w:hint="cs"/>
                <w:sz w:val="28"/>
                <w:szCs w:val="28"/>
                <w:rtl/>
              </w:rPr>
              <w:t>َّ</w:t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قه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2A5C23" w:rsidRDefault="004E1DE1" w:rsidP="002A5C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الشاذ ما يخالف فيه الثقة من هو أوثق منه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وعلى القول الآخر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يتفرد بروايته من لا يحتمل تفرده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وحينئذ يكون هو والمنكر معناهما واحد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من السلامة من الشذوذ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بد من السلامة من العلة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وإذا قلنا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إ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ن من العلل ما يقدح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 العلل ما لا يقدح اشترطنا أن تكون العلة قادحة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والعلة كما يقرر أهل العلم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سبب خفي غامض يقدح في صحة الخبر الذي ظاهره السلامة منها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طالب عادي يبحث في الكتب ويخرج ويجمع 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ال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طرق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ومع ذلك يرجع إلى كتب الرجال وينظر في السند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وكل واحد لقي الآخر ما فيه إشكال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يأتي إمام من أهل هذا الشأن يقول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يا أخي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الأحاديث فيها علة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ولذا ما يضعفه الأئمة المتقدمون لا تستعجل في تصحيحه ولو اطلعت على طرق كثيرة تجزم بأن بعض المتقدمين الذين حكموا عليه ما اطلعوا عليها لا تستعجل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لأنهم هم أطباء الحديث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وعليهم المعوَّل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 بعدهم عالة عليهم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أن تعتمد على قواعد المتأخرين هم عالة على المتقدمين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وعلى كل حال تمرين الطلاب على هذا لا بد منه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أن يحكم الطالب لا للعلم ولا للفتوى إنما يتمرن للحكم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ويعرض عمله على أهل الخبرة وأهل الاختصاص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ويسددون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فإذا وجد أن عمله مناسب ومصحَّح من قبل أهل العلم ومجاز من قبلهم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 وصارت لديه ملكة وخبرة ودربة،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الأمر إليه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وبهذا يتخرج طالب العلم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4E1DE1" w:rsidRPr="008701B4" w:rsidRDefault="004E1DE1" w:rsidP="002A5C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العلة لا بد أن تكون قادحة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من العلل ما لا يقدح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العلل غير القادحة مثلا</w:t>
      </w:r>
      <w:r w:rsidR="00062119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يكون عندك راوٍ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مهمل لم تستطع تمييزه حدثنا حماد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تدري 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من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حماد هذا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هل هو ابن زيد أو ابن سلمة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حدثنا سفيان ما استطعت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أهل العلم يقولون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علة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حقيقة أنت ما توصلت إلى الحقيقة بيقين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علة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لكنها غير قادحة لماذا؟ لأنه سواء كان ابن عيينة أو الثوري كلاهما ثقة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وسواء كان حماد بن زيد أو ابن سلمة كلاهما ثقة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فمثل هذه علل غير قادحة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الترمذي سمى النسخ علة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سمى النسخ علة في جامعه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ذكر حديث 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«</w:t>
      </w:r>
      <w:r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الماء من الماء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»</w:t>
      </w:r>
      <w:r w:rsidR="002A5C23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وبيَّن أنه منسوخ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في علل الجامع في الآخر لما ذكر الحديث قال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بينا علته في الكتاب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فسمى النسخ علة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حديث 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«</w:t>
      </w:r>
      <w:r w:rsidR="00AC16E0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الماء من الماء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»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صحيح ما أحد يقدح فيه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صحيح وإن لم يُعمَل به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منسوخ يقول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وفيه نظر على مقتضى نظر الفقهاء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فإن كثير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من العلل يأبونها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طيب 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ما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يدخل الفقهاء هنا؟ المسألة مسألة حديثية صرف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ة،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ما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دخل الفقهاء؟ يعني إذا جاء إمام وقال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«</w:t>
      </w:r>
      <w:r w:rsidR="00AC16E0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إنك لا تخلف الميعاد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»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شاذة أو قال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«</w:t>
      </w:r>
      <w:r w:rsidR="00AC16E0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إن الله يحب التوابين ويحب المتطهرين</w:t>
      </w:r>
      <w:r w:rsidR="008701B4" w:rsidRPr="002A5C23">
        <w:rPr>
          <w:rFonts w:ascii="Traditional Arabic" w:eastAsia="Calibri" w:hAnsi="Traditional Arabic" w:hint="cs"/>
          <w:b w:val="0"/>
          <w:bCs w:val="0"/>
          <w:color w:val="3333FF"/>
          <w:sz w:val="28"/>
          <w:rtl/>
        </w:rPr>
        <w:t>»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قال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شاذة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يأتي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الفقيه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قول لبعض المحدثين ما هو الفقهاء فقط يقول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زيادة ثقة أثبتها ثقة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تتضمن معارضة ولا مخالفة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والمثبِت مقدَّم على النافي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مقتضى نظر الفقهاء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AC16E0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وبعضهم حتى من المحدثين الحاكم وغيره نقل الاتفاق على قبول زيادة الثقة.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701B4" w:rsidRPr="008701B4" w:rsidTr="00870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واقبل زيادات الثقات منهم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701B4" w:rsidRPr="008701B4" w:rsidRDefault="008701B4" w:rsidP="008701B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701B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العامة:واقبل زيادات الثقات منهم *ومن سواهم فعليه المعظم </w:instrText>
            </w:r>
            <w:r w:rsidRPr="008701B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701B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701B4">
              <w:rPr>
                <w:rFonts w:eastAsia="Calibri" w:cs="Simplified Arabic" w:hint="cs"/>
                <w:sz w:val="28"/>
                <w:szCs w:val="28"/>
                <w:rtl/>
              </w:rPr>
              <w:t>ومن سواهم فعليه المعظم</w:t>
            </w:r>
            <w:r w:rsidRPr="008701B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7A3C66" w:rsidRDefault="00AC16E0" w:rsidP="008701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على كل حال التمرين والتدريب للراوي يمكن الطالب يمكن أن يدرَّب على هذا القول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الطالب إذا تأهل وصارت عنده ملكة وخبرة بحيث يصحح ويضعف بالقرائن كما كان الأئمة المتقدمون الله يقويه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ما يخاطَب بمثل هذا الكلام طلبة مبتدئون يقول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انبذوا قواعد المتأخرين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وعليكم بمحاكاة المتقدمين وأحكامهم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تضييع للطالب المبتدئ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بد أن يتمرن ويتأهل كالفقهاء سواء بسواء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عليه أن يقرأ الفقه على الجادة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ويعتني بالفقه على طريقة أهل العلم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فإذا تأهل وصار من أهل النظر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وأخذ ينظر في أقوال فقهاء الأمصار وأدلتهم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ويوازن الله يقويه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فرضه</w:t>
      </w:r>
      <w:r w:rsidR="002A5C23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مادام في حكم العامي فرضه تقليد أهل العلم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وفيه نظر على مقتضى نظر الفقهاء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فإن كثير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من العلل يأبونها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7A3C66" w:rsidRDefault="00AC16E0" w:rsidP="007A3C6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هناك ثورة على إدخال الفقهاء أو أقوال الأصوليين في كتب المصطلح الآن مطالبة قوية بتنقية كتب المصطلح من جميع من لا علاقة له بعلم الحديث يذكر رأي الغزالي ويقول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بضاعتي في الحديث مزجاة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لمَ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يُذكَر رأي الغزالي؟! في المسائل الاصطلاحية لماذا يذكر الآمدي في تقرير مسائل اصطلاحية وهو أصولي ما له علاقة بالحديث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نقول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قسم علوم الحديث موجود كقطب وركن من أركان أصول الفقه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هم بحثوا علوم الحديث في أصول الفقه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 مسائل علوم الحديث ما يدخلها النظر والمسائل التي يدخلها النظر هؤلاء من أهل النظر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كون أصول الفقه تأثر بعلم الكلام وأدخلت بعض القضايا الأصولية في كتب علوم الحديث نطلب تجريد كتب علوم الحديث من المسائل الأصولية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يا أخي كلام الأصوليين يشحذ الذهن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ويفتق الذهن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وهم بحثوا بعض قضايا المصطلح في أصول الفقه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يا أخي أنت باعتبارك من أهل الفن وأنت على 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حذر تنظر في أقوال الأصوليين ما 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يقال لك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سلم قضاياهم أبد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انظر فيها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وإذا كان النظر يدخل في بعض المسائل حتى في مسائل أصول الحديث إذا كان النظر يدخل فيها 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ما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المانع أن تنظر فيها أنت وغيرك واعرض آراءهم على ما عندك من قواعد للأئمة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 ما يوافق فعلى العين والرأ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س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والذي لا يوافق اضرب به عرض الحائط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7A3C66" w:rsidRDefault="00AC16E0" w:rsidP="007A3C6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فالمسألة أقل من ذلك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لا نظن أن المصطلح ينهدم أو يضيع إذا أدخل فيه قضايا أصولية أبد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شك أن الذي يطالِب ب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هذه المطالبة ما دعاه إلى ذلك إلا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الغيرة على الحديث وعلومه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هذا الذي نجزم به ونعتقده وندين الله به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ما يلزم أن يكون اجتهاده صحيح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ًا،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كثير من الناس.. يعني بل من مزايا توضيح الأفكار جمعه بين علوم الحديث وأصول الفقه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أنت ما أنت ببغاء تردد الكلام ولا تفقه ما تقرأ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اقرأ وحرر وانظر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والذي ي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ر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َ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د رد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َّ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حتى ترد بعض القضايا التي يقررها بعض علماء الحديث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لأنها معارَضة بأقوال أئمة آخرين 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ما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المانع؟! يعني نخشى أننا إذا لبينا هذا الطلب أن يكون هناك حلقات مفقودة في العلم تُركب عليها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 العلماء لما ألفوا في أوائل الأمر أوائل المصطلحات ترى فيه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ا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خلل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ًا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 التأليف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الذي يعتمد على المحدث الفاصل للرامهرمزي 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في مصطلح الحديث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يقرأ غيره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هل يضبط كل مصطلح الحديث؟ لا، احتاج المتأخرون أن يضيفوا ويزيدوا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وهذه الإضافات جلها من اجتهاداتهم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اجتهاد شيوخهم ومن اجتهاد أقرانهم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فالاجتهاد يدخل في العلوم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كون أصول الفقه دخله علم الكلام من المسائل ما يقتضيها النظر مما يُرَتَّب على علم الكلام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كلام شيخ الإسلام وهو من أئمة أهل السنة قد لا تفهم بعض كلامه إلا إذا عرفت علم الكلام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D6A87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الطالب الذي لا يسعفه فهمه إلى فهم مثل هذا الكلام ويرقى إليه يقتصر على ما يتقن وما يحسن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7A3C66" w:rsidRDefault="008D6A87" w:rsidP="007A3C6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فالمطالبة بتنقية كتب الأصول من المسائل الكلامية ي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خشى أن يكون هناك فجوات بين المسائل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ن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تحتاج إلى هذه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ولذا لما ألف الموفَّق ابن قدامة روضة الناظر احتاج إلى المقدمة المنطقية ليُفهَم كلامه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يعني لو حذفت هذه المقدمة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وطلعت مباشرة إلى علم الأصول صعب عليك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فتنقية العلوم من هذه الأشياء لا شك أن الأصل والمدار على الكتاب والسنة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ما الذي يعيننا على فهم الكتاب والسنة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؟</w:t>
      </w:r>
    </w:p>
    <w:p w:rsidR="007A3C66" w:rsidRDefault="008D6A87" w:rsidP="007A3C6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المطالبة بتنقية كتب السيرة من الأخبار الضعيفة هذه الآن قائمة ومشاريع قائمة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وصدر بعض الكتب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هل تعلم أنك وأنت تقرأ في هذه الكتب تقرأ في خبر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ثم تنزل نزول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ًا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حسبت له حساب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ًا،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هوَّة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لماذا؟ لأن الرابط بين الخبرين ح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ذف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 يثبت بإسناد يثبته أهل الحديث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 يا أخي هذا الخبر الذ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ي حذفت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ه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ما يترتب عليه شيء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إنما يسهِّل لك ربط هذا الخبر بهذا الخبر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فنفرِّق بين الأمور التي ي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ُ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بنى عليها أحكام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فهذه لا نأخذها إلا من مصادرها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الأمور الأخرى التي أوجدت لربط العلوم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لفهم العلوم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أو درجات للصعود عليها لفهم بعض العلوم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هذه لا مانع من بقائها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تضر طالب العلم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ومئات السنين وأهل العلم دارجون على قراءة هذه الكتب ما تأثروا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E4044" w:rsidRDefault="008D6A87" w:rsidP="000E40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نعم الكلام الذي يرد على هذا العلم من غير أهله أو على أصول الفقه من المتكلمين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ويكون فيه مخالفة واضحة لمعتقد أهل السنة والجماعة يعلَّق عليه ويفنَّد ويُرَد عليه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وبهذا يتربى طالب العلم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قوله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وفيه نظر على مقتضى نظر الفقهاء قد يقول قائل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ما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علينا من الفقهاء؟ أنت تقول هذا الكلام وعمدتك الحديث وأهل الحديث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يأتيك من يقول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إ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ن أهل الحديث صيادلة ما عندهم إلا يركبون لك الدواء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يصححون لك الحديث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غاية ما عندهم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خل الاستنباط والمتن للفقهاء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ماذا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تقول له؟! فالمحدثين صيادلة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والفقهاء أطباء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كيف ترد هذه الدعوى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لأنه وجد من المحدثين مجرد راوية ما يستطيع أن يستنبط 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من 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المتن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يروي لك وأنت تصرف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تقول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لا</w:t>
      </w:r>
      <w:r w:rsidR="007A3C66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يا فقيه لا تفهم من الأحاديث شيئًا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؟! أنت أثبت له صحة الحديث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دعه ينظر في متن الحديث ويستنبط منه على طريقته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وهذه جادَّة معروفة عند أهل العلم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ويبقى أن من المحدثين من هم أئمة في الفقه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فقهاء أهل الحديث هم العمدة في الباب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 ويبقى أن من المحدثين من هم مجرد راوٍ،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ويبقى أن من الفقهاء من له نظر دقيق في النصوص واستيعاب للنص قد لا يدركه كثير من أهل الحديث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وإن كان 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lastRenderedPageBreak/>
        <w:t>الأصل في الأئمة الكبار أنهم جمعوا بين الحديث والنظر بين الأثر والنظر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وبهذا تكمل الآلة عند الإنسان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فالذي يعتمد على الفقه وحده يظهر في كلامه الخلل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والذي يعتمد على الحديث وحده من غير نظر واستنباط الذي هو الغاية القصوى من إثبات الحديث الاستنباط والعمل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فلا بد من الجمع بين الفنين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؛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ل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تتكامل الشخصية العلمية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E4044" w:rsidRDefault="008701B4" w:rsidP="000E40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فالمجمع على صحته إذًا المتصل السالم من الشذوذ والعلة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 يكون رواته ذوي ضبط وعدالة وعدم تدليس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المجمع على صحته إذًا المتصل لا بد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من انقطع إسناده مردود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وما اشتمل على شذوذ أو علة مردود على ما يختاره جمع من أهل العلم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وأما من يرى أن من الشاذ ما هو شاذ صحيح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ومن الشاذ ما هو شاذ ضعيف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وقد خرج في الصحيح الصحيح والأصح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الراجح والمرجوح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مقتضى التعريف أن يوجد في صحيح البخاري شاذ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كيف؟ نعم في حديث قصة جمل جابر خرجها البخاري من وجوه متعددة على وجوه مختلفة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فيها الاختلاف في الثمن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والاختلاف في الاشتراط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وبعضها راجح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والبخاري رجح بعض الروايات على بعض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فالراجح على مقتضى التعريف هو المحفوظ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والمرجوح هو الشاذ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أهل العلم تأدب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مع الصحيح يقولون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: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فيه ما هو صحيح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فحتى المرجوح صحيح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وفيه ما هو أصح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الذي هو الراجح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E4044" w:rsidRDefault="008701B4" w:rsidP="000E40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فمثلا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حديث ابن عباس المخرج في الصحيح وأن النبي -عليه الصلاة والسلام- تزوج من ميمونة وهو محرم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هل يمكن أن يطعن في إسناده؟ لا، مخرَّج في الصحيح وثابت عن ابن عباس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لكن ما يمنع أن يكون ابن عباس أخطأ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وأصح منه ما جاء عن ميمونة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وعن أبي رافع السفير بينهما أنه تزوجها وهو حلال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ففي الصحيح الصحيح والأصح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ولا يقدح هذا في كونه صحيح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ً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ا ثابت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ًا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إلى من نسب عنه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وأما العصمة من الخطأ فلا تُتصور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0E4044" w:rsidRDefault="008701B4" w:rsidP="000E40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وأن يكون رواته ذوي ضبط وعدالة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 وهذا تقدم،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وعدم تدليس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و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سيأتي الكلام في الحديث المدلَّس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AC16E0" w:rsidRPr="008701B4" w:rsidRDefault="008701B4" w:rsidP="000E40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فأعلى مراتب المجمع عليه مالك عن نافع عن ابن عمر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وهذا أصح الأسانيد عند الإمام البخاري.</w:t>
      </w:r>
    </w:p>
    <w:p w:rsidR="008701B4" w:rsidRPr="008701B4" w:rsidRDefault="000E4044" w:rsidP="008701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sz w:val="28"/>
          <w:rtl/>
        </w:rPr>
        <w:t>كم باقٍ</w:t>
      </w:r>
      <w:r w:rsidR="008701B4"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على الأذان؟</w:t>
      </w:r>
    </w:p>
    <w:p w:rsidR="008701B4" w:rsidRPr="008701B4" w:rsidRDefault="008701B4" w:rsidP="008701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sz w:val="28"/>
          <w:rtl/>
        </w:rPr>
      </w:pPr>
      <w:r w:rsidRPr="008701B4">
        <w:rPr>
          <w:rFonts w:ascii="Traditional Arabic" w:eastAsia="Calibri" w:hAnsi="Traditional Arabic" w:hint="cs"/>
          <w:sz w:val="28"/>
          <w:rtl/>
        </w:rPr>
        <w:t>طالب: ..........</w:t>
      </w:r>
    </w:p>
    <w:p w:rsidR="008701B4" w:rsidRPr="008701B4" w:rsidRDefault="008701B4" w:rsidP="000E40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نقف على هذا.. لعلنا نقف على هذا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.</w:t>
      </w:r>
    </w:p>
    <w:p w:rsidR="008701B4" w:rsidRPr="008701B4" w:rsidRDefault="008701B4" w:rsidP="008701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sz w:val="28"/>
          <w:rtl/>
        </w:rPr>
      </w:pP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والله أعلم</w:t>
      </w:r>
      <w:r w:rsidR="000E4044">
        <w:rPr>
          <w:rFonts w:ascii="Traditional Arabic" w:eastAsia="Calibri" w:hAnsi="Traditional Arabic" w:hint="cs"/>
          <w:b w:val="0"/>
          <w:bCs w:val="0"/>
          <w:sz w:val="28"/>
          <w:rtl/>
        </w:rPr>
        <w:t>،</w:t>
      </w:r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 xml:space="preserve"> وص</w:t>
      </w:r>
      <w:bookmarkStart w:id="1" w:name="_GoBack"/>
      <w:bookmarkEnd w:id="1"/>
      <w:r w:rsidRPr="008701B4">
        <w:rPr>
          <w:rFonts w:ascii="Traditional Arabic" w:eastAsia="Calibri" w:hAnsi="Traditional Arabic" w:hint="cs"/>
          <w:b w:val="0"/>
          <w:bCs w:val="0"/>
          <w:sz w:val="28"/>
          <w:rtl/>
        </w:rPr>
        <w:t>لى الله وسلم وبارك على عبده ورسوله نبينا محمد وعلى آله وصحبه أجمعين.</w:t>
      </w:r>
    </w:p>
    <w:sectPr w:rsidR="008701B4" w:rsidRPr="008701B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4EE" w:rsidRDefault="001934EE" w:rsidP="00235F65">
      <w:r>
        <w:separator/>
      </w:r>
    </w:p>
  </w:endnote>
  <w:endnote w:type="continuationSeparator" w:id="0">
    <w:p w:rsidR="001934EE" w:rsidRDefault="001934E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56C8D9F-149F-4116-90F3-67B1859CF19D}"/>
    <w:embedBold r:id="rId2" w:fontKey="{46B49CA0-90C7-48FD-BD23-B93605992190}"/>
    <w:embedBoldItalic r:id="rId3" w:fontKey="{5C6F8B21-BCD8-4A6F-8A02-65D4F86FE4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11A43B1-54FA-47E7-BD01-D2EA4B20CB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4E3EE0C-3219-442E-8C1C-2A34CADBB9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161C154-F468-41DA-81AC-A6ACAA650EE0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BBD0FF42-0825-42A1-8141-ACD92CA8B4C7}"/>
    <w:embedBold r:id="rId8" w:fontKey="{AE4764BF-9DE1-4D18-8069-79EBB12EEB43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0DC31231-EDBD-411D-9870-D3D09A49CB79}"/>
    <w:embedBold r:id="rId10" w:fontKey="{4B4629D0-EDEE-4074-9401-A1F6C869BCD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3467D4A6-4710-4F3D-A1C8-CC50FC0B60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9FF4ADEE-54AE-44E4-9664-25B9DE4DCEB7}"/>
    <w:embedBold r:id="rId13" w:fontKey="{50653622-F9DE-4070-AD5C-01D6777ADB57}"/>
    <w:embedBoldItalic r:id="rId14" w:fontKey="{662710DB-8F6C-413D-9A9A-0E63ACE07F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B169DD3-E070-4804-89F1-19DF676595DB}"/>
    <w:embedBold r:id="rId16" w:fontKey="{6033A18D-2FE5-4EE2-8828-9C3DB8C0267C}"/>
    <w:embedBoldItalic r:id="rId17" w:fontKey="{ABBFF6DA-40AC-4347-9A43-3F519ACD34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5D00DEB4-1C66-4AD1-9151-2BBB9B7946EC}"/>
    <w:embedBold r:id="rId19" w:fontKey="{DB656837-C086-4BDC-B6E4-2108F6CDDD9A}"/>
    <w:embedBoldItalic r:id="rId20" w:fontKey="{76093772-5EB7-4D53-9B33-0D93CB198EF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E32D4832-927E-4F1F-A1AF-FAFC8AD3D152}"/>
    <w:embedBold r:id="rId22" w:fontKey="{3193784A-7811-4D60-9F8E-34E717B9301E}"/>
    <w:embedBoldItalic r:id="rId23" w:fontKey="{2B99BDAD-6917-4D75-9F95-440BB50D4542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9F72748A-83A3-43B8-9639-62C8708A3B84}"/>
    <w:embedBold r:id="rId25" w:fontKey="{1C9A301B-7F36-4D69-BCD1-D2ADC3C046C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1C4E80EF-B948-4D44-96E1-ABBBFC1DB218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80D2BFE7-23A4-411D-BA23-B7A36E545CF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9736B88-8416-481E-AA87-A6F4AFA1F14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F3984BD9-6CB5-4DD9-9C5C-7410AA7D0836}"/>
    <w:embedBold r:id="rId30" w:fontKey="{57C863FE-1D5B-45F1-83CA-307EFFCA4AD8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F6A4343D-982D-4374-85F3-DCDF60644D2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4A1" w:rsidRDefault="007D44A1" w:rsidP="00235F65">
    <w:pPr>
      <w:pStyle w:val="Footer"/>
      <w:rPr>
        <w:noProof w:val="0"/>
        <w:rtl/>
      </w:rPr>
    </w:pPr>
  </w:p>
  <w:p w:rsidR="007D44A1" w:rsidRDefault="007D44A1" w:rsidP="00235F65">
    <w:pPr>
      <w:pStyle w:val="Footer"/>
      <w:rPr>
        <w:noProof w:val="0"/>
        <w:rtl/>
      </w:rPr>
    </w:pPr>
  </w:p>
  <w:p w:rsidR="007D44A1" w:rsidRDefault="007D44A1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4EE" w:rsidRDefault="001934EE" w:rsidP="00235F65">
      <w:r>
        <w:separator/>
      </w:r>
    </w:p>
  </w:footnote>
  <w:footnote w:type="continuationSeparator" w:id="0">
    <w:p w:rsidR="001934EE" w:rsidRDefault="001934E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4A1" w:rsidRPr="00711431" w:rsidRDefault="007D44A1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241935</wp:posOffset>
              </wp:positionH>
              <wp:positionV relativeFrom="paragraph">
                <wp:posOffset>506095</wp:posOffset>
              </wp:positionV>
              <wp:extent cx="4025900" cy="0"/>
              <wp:effectExtent l="32385" t="39370" r="37465" b="3683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5900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6CCC11" id="Line 1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4333240</wp:posOffset>
              </wp:positionH>
              <wp:positionV relativeFrom="paragraph">
                <wp:posOffset>337820</wp:posOffset>
              </wp:positionV>
              <wp:extent cx="571500" cy="457200"/>
              <wp:effectExtent l="0" t="4445" r="63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4A1" w:rsidRPr="00AC4C04" w:rsidRDefault="007D44A1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separate"/>
                          </w:r>
                          <w:r w:rsidR="00BB3070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t>10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2pt;margin-top:26.6pt;width:4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    <v:textbox>
                <w:txbxContent>
                  <w:p w:rsidR="007D44A1" w:rsidRPr="00AC4C04" w:rsidRDefault="007D44A1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separate"/>
                    </w:r>
                    <w:r w:rsidR="00BB3070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t>10</w: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3970655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127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4A1" w:rsidRPr="00711431" w:rsidRDefault="007D44A1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7D44A1" w:rsidRPr="00AC4C04" w:rsidRDefault="007D44A1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noProof w:val="0"/>
                              <w:rtl/>
                            </w:rPr>
                          </w:pP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Fonts w:cs="Simplified Arabic"/>
                              <w:sz w:val="28"/>
                            </w:rPr>
                            <w:instrText xml:space="preserve">PAGE </w:instrText>
                          </w: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separate"/>
                          </w:r>
                          <w:r w:rsidR="00BB3070">
                            <w:rPr>
                              <w:rFonts w:cs="Simplified Arabic"/>
                              <w:sz w:val="28"/>
                              <w:rtl/>
                            </w:rPr>
                            <w:t>10</w:t>
                          </w: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2.65pt;margin-top:16.7pt;width:9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    <v:textbox>
                <w:txbxContent>
                  <w:p w:rsidR="007D44A1" w:rsidRPr="00711431" w:rsidRDefault="007D44A1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7D44A1" w:rsidRPr="00AC4C04" w:rsidRDefault="007D44A1" w:rsidP="00711431">
                    <w:pPr>
                      <w:pStyle w:val="Heading2"/>
                      <w:ind w:firstLine="32"/>
                      <w:rPr>
                        <w:rFonts w:cs="Simplified Arabic"/>
                        <w:noProof w:val="0"/>
                        <w:rtl/>
                      </w:rPr>
                    </w:pPr>
                    <w:r w:rsidRPr="00AC4C04">
                      <w:rPr>
                        <w:rFonts w:cs="Simplified Arabic"/>
                        <w:sz w:val="28"/>
                        <w:rtl/>
                      </w:rPr>
                      <w:fldChar w:fldCharType="begin"/>
                    </w:r>
                    <w:r w:rsidRPr="00AC4C04">
                      <w:rPr>
                        <w:rFonts w:cs="Simplified Arabic"/>
                        <w:sz w:val="28"/>
                        <w:rtl/>
                      </w:rPr>
                      <w:instrText xml:space="preserve"> </w:instrText>
                    </w:r>
                    <w:r w:rsidRPr="00AC4C04">
                      <w:rPr>
                        <w:rFonts w:cs="Simplified Arabic"/>
                        <w:sz w:val="28"/>
                      </w:rPr>
                      <w:instrText xml:space="preserve">PAGE </w:instrText>
                    </w:r>
                    <w:r w:rsidRPr="00AC4C04">
                      <w:rPr>
                        <w:rFonts w:cs="Simplified Arabic"/>
                        <w:sz w:val="28"/>
                        <w:rtl/>
                      </w:rPr>
                      <w:fldChar w:fldCharType="separate"/>
                    </w:r>
                    <w:r w:rsidR="00BB3070">
                      <w:rPr>
                        <w:rFonts w:cs="Simplified Arabic"/>
                        <w:sz w:val="28"/>
                        <w:rtl/>
                      </w:rPr>
                      <w:t>10</w:t>
                    </w:r>
                    <w:r w:rsidRPr="00AC4C04">
                      <w:rPr>
                        <w:rFonts w:cs="Simplified Arabic"/>
                        <w:sz w:val="28"/>
                        <w:rtl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7D44A1" w:rsidRPr="00711431" w:rsidRDefault="007D44A1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686435</wp:posOffset>
              </wp:positionH>
              <wp:positionV relativeFrom="paragraph">
                <wp:posOffset>184150</wp:posOffset>
              </wp:positionV>
              <wp:extent cx="875665" cy="342900"/>
              <wp:effectExtent l="635" t="317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4A1" w:rsidRPr="00711431" w:rsidRDefault="007D44A1" w:rsidP="003B6C59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الموقظة (01)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54.05pt;margin-top:14.5pt;width:68.9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" stroked="f">
              <v:textbox inset="0,,1mm">
                <w:txbxContent>
                  <w:p w:rsidR="007D44A1" w:rsidRPr="00711431" w:rsidRDefault="007D44A1" w:rsidP="003B6C59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>الموقظة (01)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4A1" w:rsidRPr="00711431" w:rsidRDefault="007D44A1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4A1" w:rsidRPr="00AC4C04" w:rsidRDefault="007D44A1" w:rsidP="00711431">
                          <w:pPr>
                            <w:pStyle w:val="Heading2"/>
                            <w:rPr>
                              <w:rFonts w:cs="Simplified Arabic"/>
                              <w:noProof w:val="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separate"/>
                          </w:r>
                          <w:r w:rsidR="00BB3070">
                            <w:rPr>
                              <w:rStyle w:val="PageNumber"/>
                              <w:rFonts w:cs="Simplified Arabic"/>
                              <w:rtl/>
                            </w:rPr>
                            <w:t>11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7D44A1" w:rsidRPr="00AC4C04" w:rsidRDefault="007D44A1" w:rsidP="00711431">
                    <w:pPr>
                      <w:pStyle w:val="Heading2"/>
                      <w:rPr>
                        <w:rFonts w:cs="Simplified Arabic"/>
                        <w:noProof w:val="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fldChar w:fldCharType="separate"/>
                    </w:r>
                    <w:r w:rsidR="00BB3070">
                      <w:rPr>
                        <w:rStyle w:val="PageNumber"/>
                        <w:rFonts w:cs="Simplified Arabic"/>
                        <w:rtl/>
                      </w:rPr>
                      <w:t>11</w:t>
                    </w: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7D44A1" w:rsidRPr="00711431" w:rsidRDefault="007D44A1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7620</wp:posOffset>
              </wp:positionV>
              <wp:extent cx="1257300" cy="571500"/>
              <wp:effectExtent l="0" t="0" r="381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4A1" w:rsidRPr="00711431" w:rsidRDefault="007D44A1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7D44A1" w:rsidRPr="00AC4C04" w:rsidRDefault="007D44A1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separate"/>
                          </w:r>
                          <w:r w:rsidR="00BB3070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t>11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13.05pt;margin-top:.6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    <v:textbox>
                <w:txbxContent>
                  <w:p w:rsidR="007D44A1" w:rsidRPr="00711431" w:rsidRDefault="007D44A1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7D44A1" w:rsidRPr="00AC4C04" w:rsidRDefault="007D44A1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separate"/>
                    </w:r>
                    <w:r w:rsidR="00BB3070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t>11</w:t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3310890</wp:posOffset>
              </wp:positionH>
              <wp:positionV relativeFrom="paragraph">
                <wp:posOffset>151130</wp:posOffset>
              </wp:positionV>
              <wp:extent cx="1529715" cy="2870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4A1" w:rsidRPr="00711431" w:rsidRDefault="007D44A1" w:rsidP="00711431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260.7pt;margin-top:11.9pt;width:120.45pt;height:2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    <v:textbox inset="0,0,0,0">
                <w:txbxContent>
                  <w:p w:rsidR="007D44A1" w:rsidRPr="00711431" w:rsidRDefault="007D44A1" w:rsidP="00711431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 w:rsidRPr="00711431"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300990</wp:posOffset>
              </wp:positionV>
              <wp:extent cx="4365625" cy="0"/>
              <wp:effectExtent l="34290" t="34290" r="38735" b="3238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562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E91F1" id="Line 8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179070</wp:posOffset>
              </wp:positionH>
              <wp:positionV relativeFrom="paragraph">
                <wp:posOffset>150495</wp:posOffset>
              </wp:positionV>
              <wp:extent cx="571500" cy="457200"/>
              <wp:effectExtent l="0" t="0" r="1905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4A1" w:rsidRPr="00AC4C04" w:rsidRDefault="007D44A1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separate"/>
                          </w:r>
                          <w:r w:rsidR="00BB3070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t>11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14.1pt;margin-top:11.85pt;width: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    <v:textbox>
                <w:txbxContent>
                  <w:p w:rsidR="007D44A1" w:rsidRPr="00AC4C04" w:rsidRDefault="007D44A1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separate"/>
                    </w:r>
                    <w:r w:rsidR="00BB3070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t>11</w: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78D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119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25C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731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8C1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044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0F12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B65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334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B8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7C5"/>
    <w:rsid w:val="0018597F"/>
    <w:rsid w:val="00185C23"/>
    <w:rsid w:val="00185D45"/>
    <w:rsid w:val="00185DF3"/>
    <w:rsid w:val="00185F8B"/>
    <w:rsid w:val="00185FC8"/>
    <w:rsid w:val="00186442"/>
    <w:rsid w:val="00186F93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4EE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6C7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5C57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0722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BC4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DED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EDE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8DD"/>
    <w:rsid w:val="00262D26"/>
    <w:rsid w:val="00262F1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77F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AB5"/>
    <w:rsid w:val="002A5BD8"/>
    <w:rsid w:val="002A5C23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0EDF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EDA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41A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E21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6D6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5D5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6A9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C59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A93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079E2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746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EF"/>
    <w:rsid w:val="004653F3"/>
    <w:rsid w:val="0046549C"/>
    <w:rsid w:val="00465736"/>
    <w:rsid w:val="0046576E"/>
    <w:rsid w:val="00465DD1"/>
    <w:rsid w:val="0046640D"/>
    <w:rsid w:val="004664A5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030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0BE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146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1DE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373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DCB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12F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A69"/>
    <w:rsid w:val="00570D9F"/>
    <w:rsid w:val="005712FC"/>
    <w:rsid w:val="00571BDE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9A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ACD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9FE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9C0"/>
    <w:rsid w:val="00680B38"/>
    <w:rsid w:val="00680D48"/>
    <w:rsid w:val="00681112"/>
    <w:rsid w:val="006811F6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7A2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1BC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1EA5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4A5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B40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3B2B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21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3C66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3F20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4A1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7E7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6EC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0FB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522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1B4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388"/>
    <w:rsid w:val="008B2528"/>
    <w:rsid w:val="008B2D7A"/>
    <w:rsid w:val="008B35A3"/>
    <w:rsid w:val="008B36E0"/>
    <w:rsid w:val="008B3AAD"/>
    <w:rsid w:val="008B4023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687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6A87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6BD7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0F7D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51D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753"/>
    <w:rsid w:val="009D0C75"/>
    <w:rsid w:val="009D13D9"/>
    <w:rsid w:val="009D14F1"/>
    <w:rsid w:val="009D194B"/>
    <w:rsid w:val="009D19DF"/>
    <w:rsid w:val="009D1CE0"/>
    <w:rsid w:val="009D1DD3"/>
    <w:rsid w:val="009D1FBD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AC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679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8AA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1FA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8FE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3F10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6E0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9D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CA4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3BE4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AF0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070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2C99"/>
    <w:rsid w:val="00BC2E62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1543"/>
    <w:rsid w:val="00BF2521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EBA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3D4E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57B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78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6E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19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979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334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23A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DAC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5FDF"/>
    <w:rsid w:val="00D1607E"/>
    <w:rsid w:val="00D1643D"/>
    <w:rsid w:val="00D166B6"/>
    <w:rsid w:val="00D16C4F"/>
    <w:rsid w:val="00D16CE4"/>
    <w:rsid w:val="00D17217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2C21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46F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5B81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43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3A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781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C5F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0B7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CAA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135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1D96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5662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2AF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2E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0B8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B12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ADD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37FB5"/>
    <w:rsid w:val="00F40282"/>
    <w:rsid w:val="00F4089D"/>
    <w:rsid w:val="00F4095E"/>
    <w:rsid w:val="00F41693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3503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498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1AA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E02C94F-32CB-4ACB-8A61-1BF4A37B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870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870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870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8701B4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830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18484-A7D7-426A-AEED-2E0AB7171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3357</Words>
  <Characters>19135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6</cp:revision>
  <cp:lastPrinted>2016-07-30T17:21:00Z</cp:lastPrinted>
  <dcterms:created xsi:type="dcterms:W3CDTF">2016-06-23T09:42:00Z</dcterms:created>
  <dcterms:modified xsi:type="dcterms:W3CDTF">2016-07-30T17:22:00Z</dcterms:modified>
</cp:coreProperties>
</file>