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7A6A7" w14:textId="77777777" w:rsidR="00D04CD1" w:rsidRPr="002214AD" w:rsidRDefault="00D04CD1" w:rsidP="00D04CD1">
      <w:pPr>
        <w:framePr w:hSpace="180" w:wrap="around" w:vAnchor="text" w:hAnchor="text" w:y="1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2214AD">
        <w:rPr>
          <w:rFonts w:ascii="Traditional Arabic" w:hAnsi="Traditional Arabic"/>
          <w:b/>
          <w:bCs/>
          <w:sz w:val="28"/>
          <w:szCs w:val="28"/>
          <w:rtl/>
        </w:rPr>
        <w:t>[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الجدال في الحج</w:t>
      </w:r>
      <w:r w:rsidRPr="002214AD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30A1163B" w14:textId="77777777" w:rsidR="00D04CD1" w:rsidRPr="00EE662A" w:rsidRDefault="00D04CD1" w:rsidP="00D04CD1">
      <w:pPr>
        <w:framePr w:hSpace="180" w:wrap="around" w:vAnchor="text" w:hAnchor="text" w:y="1"/>
        <w:spacing w:line="240" w:lineRule="atLeast"/>
        <w:suppressOverlap/>
        <w:jc w:val="both"/>
        <w:rPr>
          <w:rFonts w:ascii="Traditional Arabic" w:hAnsi="Traditional Arabic"/>
          <w:sz w:val="28"/>
          <w:szCs w:val="28"/>
          <w:rtl/>
        </w:rPr>
      </w:pPr>
      <w:r w:rsidRPr="00EE662A">
        <w:rPr>
          <w:rFonts w:ascii="Traditional Arabic" w:hAnsi="Traditional Arabic" w:hint="cs"/>
          <w:sz w:val="28"/>
          <w:szCs w:val="28"/>
          <w:rtl/>
        </w:rPr>
        <w:t>ألا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يوجد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في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ال</w:t>
      </w:r>
      <w:r w:rsidRPr="00EE662A">
        <w:rPr>
          <w:rFonts w:ascii="Traditional Arabic" w:hAnsi="Traditional Arabic" w:hint="cs"/>
          <w:sz w:val="28"/>
          <w:szCs w:val="28"/>
          <w:rtl/>
        </w:rPr>
        <w:t>أحكام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في </w:t>
      </w:r>
      <w:r w:rsidRPr="00EE662A">
        <w:rPr>
          <w:rFonts w:ascii="Traditional Arabic" w:hAnsi="Traditional Arabic" w:hint="cs"/>
          <w:sz w:val="28"/>
          <w:szCs w:val="28"/>
          <w:rtl/>
        </w:rPr>
        <w:t>مسائل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الحج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يقتضي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الجدال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والنقاش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العلمي،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الذي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يتوصل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به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إلى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إحقاق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الحق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وتقريره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كغيره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أبواب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الدين</w:t>
      </w:r>
      <w:r w:rsidRPr="00EE662A">
        <w:rPr>
          <w:rFonts w:ascii="Traditional Arabic" w:hAnsi="Traditional Arabic" w:hint="cs"/>
          <w:sz w:val="28"/>
          <w:szCs w:val="28"/>
          <w:rtl/>
        </w:rPr>
        <w:t>،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EE662A">
        <w:rPr>
          <w:rFonts w:ascii="Traditional Arabic" w:hAnsi="Traditional Arabic" w:hint="cs"/>
          <w:sz w:val="28"/>
          <w:szCs w:val="28"/>
          <w:rtl/>
        </w:rPr>
        <w:t>الأولى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حمل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الجدال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على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عمومه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على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قراءة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البناء،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وأن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(</w:t>
      </w:r>
      <w:r w:rsidRPr="00EE662A">
        <w:rPr>
          <w:rFonts w:ascii="Traditional Arabic" w:hAnsi="Traditional Arabic" w:hint="cs"/>
          <w:sz w:val="28"/>
          <w:szCs w:val="28"/>
          <w:rtl/>
        </w:rPr>
        <w:t>لا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) </w:t>
      </w:r>
      <w:r w:rsidRPr="00EE662A">
        <w:rPr>
          <w:rFonts w:ascii="Traditional Arabic" w:hAnsi="Traditional Arabic" w:hint="cs"/>
          <w:sz w:val="28"/>
          <w:szCs w:val="28"/>
          <w:rtl/>
        </w:rPr>
        <w:t>نافية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للجنس،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ويكون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المراد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بالجدال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والمراء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الممنوع</w:t>
      </w:r>
      <w:r w:rsidRPr="00EE662A">
        <w:rPr>
          <w:rFonts w:ascii="Traditional Arabic" w:hAnsi="Traditional Arabic"/>
          <w:sz w:val="28"/>
          <w:szCs w:val="28"/>
          <w:rtl/>
        </w:rPr>
        <w:t xml:space="preserve">. </w:t>
      </w:r>
      <w:r w:rsidRPr="00EE662A">
        <w:rPr>
          <w:rFonts w:ascii="Traditional Arabic" w:hAnsi="Traditional Arabic" w:hint="cs"/>
          <w:sz w:val="28"/>
          <w:szCs w:val="28"/>
          <w:rtl/>
        </w:rPr>
        <w:t>أما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الجدال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والمراء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المحمود </w:t>
      </w:r>
      <w:r w:rsidRPr="00EE662A">
        <w:rPr>
          <w:rFonts w:ascii="Traditional Arabic" w:hAnsi="Traditional Arabic" w:hint="cs"/>
          <w:sz w:val="28"/>
          <w:szCs w:val="28"/>
          <w:rtl/>
        </w:rPr>
        <w:t>الممدوح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والمناقشة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التي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يتوصل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بها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إلى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إقرار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الحق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ودفع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الباطل،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هذ</w:t>
      </w:r>
      <w:r>
        <w:rPr>
          <w:rFonts w:ascii="Traditional Arabic" w:hAnsi="Traditional Arabic" w:hint="cs"/>
          <w:sz w:val="28"/>
          <w:szCs w:val="28"/>
          <w:rtl/>
        </w:rPr>
        <w:t>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مطلوب</w:t>
      </w:r>
      <w:r>
        <w:rPr>
          <w:rFonts w:ascii="Traditional Arabic" w:hAnsi="Traditional Arabic" w:hint="cs"/>
          <w:sz w:val="28"/>
          <w:szCs w:val="28"/>
          <w:rtl/>
        </w:rPr>
        <w:t>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في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كل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وقت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وفي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كل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زمان؛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لأنها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ضرب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أضرب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الدعوة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والجهاد</w:t>
      </w:r>
      <w:r>
        <w:rPr>
          <w:rFonts w:ascii="Traditional Arabic" w:hAnsi="Traditional Arabic" w:hint="cs"/>
          <w:sz w:val="28"/>
          <w:szCs w:val="28"/>
          <w:rtl/>
        </w:rPr>
        <w:t>، مجادلة المخالف بالتي هي أحسن من الدعوة، والدعوة مأمور بها في كل مناسبة</w:t>
      </w:r>
      <w:r w:rsidRPr="00EE662A">
        <w:rPr>
          <w:rFonts w:ascii="Traditional Arabic" w:hAnsi="Traditional Arabic"/>
          <w:sz w:val="28"/>
          <w:szCs w:val="28"/>
          <w:rtl/>
        </w:rPr>
        <w:t>.</w:t>
      </w:r>
    </w:p>
    <w:p w14:paraId="2768192D" w14:textId="2EDEACCD" w:rsidR="00DB33AD" w:rsidRDefault="00D04CD1" w:rsidP="00BA0817">
      <w:pPr>
        <w:jc w:val="both"/>
      </w:pPr>
      <w:r w:rsidRPr="00EE662A">
        <w:rPr>
          <w:rFonts w:ascii="Traditional Arabic" w:hAnsi="Traditional Arabic" w:hint="cs"/>
          <w:sz w:val="28"/>
          <w:szCs w:val="28"/>
          <w:rtl/>
        </w:rPr>
        <w:t>وقد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يكون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الجدال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محرمًا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في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الحج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وغيره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كالجدال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بغير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علم،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فيدخل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في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الآية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دخولًا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أوليًّا،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وكالجدال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في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الحق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بعد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تبيَّن</w:t>
      </w:r>
      <w:r w:rsidRPr="00EE662A">
        <w:rPr>
          <w:rFonts w:ascii="Traditional Arabic" w:hAnsi="Traditional Arabic"/>
          <w:sz w:val="28"/>
          <w:szCs w:val="28"/>
          <w:rtl/>
        </w:rPr>
        <w:t>.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يعني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إذا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قلنا</w:t>
      </w:r>
      <w:r w:rsidRPr="008D773E">
        <w:rPr>
          <w:rFonts w:ascii="Traditional Arabic" w:hAnsi="Traditional Arabic"/>
          <w:sz w:val="28"/>
          <w:szCs w:val="28"/>
          <w:rtl/>
        </w:rPr>
        <w:t xml:space="preserve">: </w:t>
      </w:r>
      <w:r w:rsidRPr="008D773E">
        <w:rPr>
          <w:rFonts w:ascii="Traditional Arabic" w:hAnsi="Traditional Arabic" w:hint="cs"/>
          <w:sz w:val="28"/>
          <w:szCs w:val="28"/>
          <w:rtl/>
        </w:rPr>
        <w:t>إن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الجدال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ممنوع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من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أصله،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وأن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لا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نافية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للجنس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فيشمل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الجدال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المحمود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والمذموم،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قلنا</w:t>
      </w:r>
      <w:r w:rsidRPr="008D773E">
        <w:rPr>
          <w:rFonts w:ascii="Traditional Arabic" w:hAnsi="Traditional Arabic"/>
          <w:sz w:val="28"/>
          <w:szCs w:val="28"/>
          <w:rtl/>
        </w:rPr>
        <w:t xml:space="preserve">: </w:t>
      </w:r>
      <w:r w:rsidRPr="008D773E">
        <w:rPr>
          <w:rFonts w:ascii="Traditional Arabic" w:hAnsi="Traditional Arabic" w:hint="cs"/>
          <w:sz w:val="28"/>
          <w:szCs w:val="28"/>
          <w:rtl/>
        </w:rPr>
        <w:t>إن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الإنسان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لا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يلجأ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إلى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الجدال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بنفسه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حتى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يلجأ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إليه،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وإذا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وجد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من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يكفيه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يقتصر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عليه،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ولا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يقحم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نفسه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في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هذا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الأمر،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وإذا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قلنا</w:t>
      </w:r>
      <w:r w:rsidRPr="008D773E">
        <w:rPr>
          <w:rFonts w:ascii="Traditional Arabic" w:hAnsi="Traditional Arabic"/>
          <w:sz w:val="28"/>
          <w:szCs w:val="28"/>
          <w:rtl/>
        </w:rPr>
        <w:t xml:space="preserve">: </w:t>
      </w:r>
      <w:r w:rsidRPr="008D773E">
        <w:rPr>
          <w:rFonts w:ascii="Traditional Arabic" w:hAnsi="Traditional Arabic" w:hint="cs"/>
          <w:sz w:val="28"/>
          <w:szCs w:val="28"/>
          <w:rtl/>
        </w:rPr>
        <w:t>إنه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لا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يدخل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فيه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إلا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الممنوع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فالجدال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المحمود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ضرب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من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أضرب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الدعوة،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فيتطلبه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الإنسان،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يذهب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ليناقش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أهل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البدع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ويناظرهم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بالتي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هي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أحسن؛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ليحق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الحق،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ويدحض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الباطل،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وهذا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المطلوب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على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كل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حال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وفي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كل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مكان،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وفي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 w:rsidRPr="008D773E">
        <w:rPr>
          <w:rFonts w:ascii="Traditional Arabic" w:hAnsi="Traditional Arabic" w:hint="cs"/>
          <w:sz w:val="28"/>
          <w:szCs w:val="28"/>
          <w:rtl/>
        </w:rPr>
        <w:t>كل</w:t>
      </w:r>
      <w:r w:rsidRPr="008D773E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مناسبة</w:t>
      </w:r>
      <w:r w:rsidRPr="008D773E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6E"/>
    <w:rsid w:val="00530D34"/>
    <w:rsid w:val="006E515B"/>
    <w:rsid w:val="0095429D"/>
    <w:rsid w:val="00994A6E"/>
    <w:rsid w:val="00BA0817"/>
    <w:rsid w:val="00D04CD1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E3739-E1DB-46AD-8B23-4CCF2262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CD1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cp:lastPrinted>2021-07-22T18:20:00Z</cp:lastPrinted>
  <dcterms:created xsi:type="dcterms:W3CDTF">2021-07-22T13:20:00Z</dcterms:created>
  <dcterms:modified xsi:type="dcterms:W3CDTF">2021-07-22T18:20:00Z</dcterms:modified>
</cp:coreProperties>
</file>