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CA048" w14:textId="77777777" w:rsidR="00795346" w:rsidRPr="00385C85" w:rsidRDefault="00795346" w:rsidP="00B868F5">
      <w:pPr>
        <w:framePr w:hSpace="180" w:wrap="around" w:vAnchor="text" w:hAnchor="page" w:x="4892" w:y="267"/>
        <w:spacing w:line="240" w:lineRule="atLeast"/>
        <w:suppressOverlap/>
        <w:jc w:val="center"/>
        <w:rPr>
          <w:rFonts w:ascii="Traditional Arabic" w:hAnsi="Traditional Arabic"/>
          <w:b/>
          <w:bCs/>
          <w:sz w:val="28"/>
          <w:szCs w:val="28"/>
          <w:rtl/>
        </w:rPr>
      </w:pPr>
      <w:r w:rsidRPr="00385C85">
        <w:rPr>
          <w:rFonts w:ascii="Traditional Arabic" w:hAnsi="Traditional Arabic" w:hint="cs"/>
          <w:b/>
          <w:bCs/>
          <w:sz w:val="28"/>
          <w:szCs w:val="28"/>
          <w:rtl/>
        </w:rPr>
        <w:t>[</w:t>
      </w:r>
      <w:r>
        <w:rPr>
          <w:rFonts w:ascii="Traditional Arabic" w:hAnsi="Traditional Arabic" w:hint="cs"/>
          <w:b/>
          <w:bCs/>
          <w:sz w:val="28"/>
          <w:szCs w:val="28"/>
          <w:rtl/>
        </w:rPr>
        <w:t>قصة لطيفة فيها حفظ الله جل وعلا لكتابه</w:t>
      </w:r>
      <w:r w:rsidRPr="00385C85">
        <w:rPr>
          <w:rFonts w:ascii="Traditional Arabic" w:hAnsi="Traditional Arabic" w:hint="cs"/>
          <w:b/>
          <w:bCs/>
          <w:sz w:val="28"/>
          <w:szCs w:val="28"/>
          <w:rtl/>
        </w:rPr>
        <w:t>]</w:t>
      </w:r>
    </w:p>
    <w:p w14:paraId="196A88C1" w14:textId="77777777" w:rsidR="00B868F5" w:rsidRDefault="00B868F5" w:rsidP="00B868F5">
      <w:pPr>
        <w:spacing w:line="240" w:lineRule="atLeast"/>
        <w:jc w:val="both"/>
        <w:rPr>
          <w:rFonts w:ascii="Traditional Arabic" w:hAnsi="Traditional Arabic"/>
          <w:sz w:val="28"/>
          <w:szCs w:val="28"/>
          <w:rtl/>
        </w:rPr>
      </w:pPr>
    </w:p>
    <w:p w14:paraId="3E0ACDF0" w14:textId="77777777" w:rsidR="00B868F5" w:rsidRDefault="00B868F5" w:rsidP="00B868F5">
      <w:pPr>
        <w:spacing w:line="240" w:lineRule="atLeast"/>
        <w:jc w:val="both"/>
        <w:rPr>
          <w:rFonts w:ascii="Traditional Arabic" w:hAnsi="Traditional Arabic"/>
          <w:sz w:val="28"/>
          <w:szCs w:val="28"/>
          <w:rtl/>
        </w:rPr>
      </w:pPr>
    </w:p>
    <w:p w14:paraId="65DDCD05" w14:textId="270D232A" w:rsidR="00B868F5" w:rsidRPr="003F0965" w:rsidRDefault="00B868F5" w:rsidP="00B868F5">
      <w:pPr>
        <w:spacing w:line="240" w:lineRule="atLeast"/>
        <w:jc w:val="both"/>
        <w:rPr>
          <w:rFonts w:ascii="Traditional Arabic" w:hAnsi="Traditional Arabic"/>
          <w:sz w:val="28"/>
          <w:szCs w:val="28"/>
          <w:rtl/>
        </w:rPr>
      </w:pPr>
      <w:r w:rsidRPr="003F0965">
        <w:rPr>
          <w:rFonts w:ascii="Traditional Arabic" w:hAnsi="Traditional Arabic"/>
          <w:sz w:val="28"/>
          <w:szCs w:val="28"/>
          <w:rtl/>
        </w:rPr>
        <w:t xml:space="preserve">يستقل </w:t>
      </w:r>
      <w:r w:rsidRPr="003F0965">
        <w:rPr>
          <w:rFonts w:ascii="Traditional Arabic" w:hAnsi="Traditional Arabic" w:hint="cs"/>
          <w:sz w:val="28"/>
          <w:szCs w:val="28"/>
          <w:rtl/>
        </w:rPr>
        <w:t>القرآن</w:t>
      </w:r>
      <w:r w:rsidRPr="003F0965">
        <w:rPr>
          <w:rFonts w:ascii="Traditional Arabic" w:hAnsi="Traditional Arabic"/>
          <w:sz w:val="28"/>
          <w:szCs w:val="28"/>
          <w:rtl/>
        </w:rPr>
        <w:t xml:space="preserve"> بالإعجاز والحفظ، فكتابنا محفوظ تكفّل الله</w:t>
      </w:r>
      <w:r w:rsidRPr="003F0965">
        <w:rPr>
          <w:rFonts w:ascii="Traditional Arabic" w:hAnsi="Traditional Arabic" w:hint="cs"/>
          <w:sz w:val="28"/>
          <w:szCs w:val="28"/>
          <w:rtl/>
        </w:rPr>
        <w:t xml:space="preserve"> جل جلاله</w:t>
      </w:r>
      <w:r w:rsidRPr="003F0965">
        <w:rPr>
          <w:rFonts w:ascii="Traditional Arabic" w:hAnsi="Traditional Arabic"/>
          <w:sz w:val="28"/>
          <w:szCs w:val="28"/>
          <w:rtl/>
        </w:rPr>
        <w:t xml:space="preserve"> بحفظه إلى أن يُرفع</w:t>
      </w:r>
      <w:r w:rsidRPr="003F0965">
        <w:rPr>
          <w:rFonts w:ascii="Traditional Arabic" w:hAnsi="Traditional Arabic" w:hint="cs"/>
          <w:sz w:val="28"/>
          <w:szCs w:val="28"/>
          <w:rtl/>
        </w:rPr>
        <w:t xml:space="preserve"> من الصدور</w:t>
      </w:r>
      <w:r w:rsidRPr="003F0965">
        <w:rPr>
          <w:rFonts w:ascii="Traditional Arabic" w:hAnsi="Traditional Arabic"/>
          <w:sz w:val="28"/>
          <w:szCs w:val="28"/>
          <w:rtl/>
        </w:rPr>
        <w:t>، وكتبهم استُحفِظوا عليها فلم يحفظوها.</w:t>
      </w:r>
    </w:p>
    <w:p w14:paraId="090F2A43" w14:textId="77777777" w:rsidR="00B868F5" w:rsidRPr="003F0965" w:rsidRDefault="00B868F5" w:rsidP="00B868F5">
      <w:pPr>
        <w:spacing w:line="240" w:lineRule="atLeast"/>
        <w:jc w:val="both"/>
        <w:rPr>
          <w:rFonts w:ascii="Traditional Arabic" w:hAnsi="Traditional Arabic"/>
          <w:sz w:val="28"/>
          <w:szCs w:val="28"/>
          <w:rtl/>
        </w:rPr>
      </w:pPr>
      <w:r w:rsidRPr="003F0965">
        <w:rPr>
          <w:rFonts w:ascii="Traditional Arabic" w:hAnsi="Traditional Arabic"/>
          <w:sz w:val="28"/>
          <w:szCs w:val="28"/>
          <w:rtl/>
        </w:rPr>
        <w:t>وهناك قصة لـيحيى بن أكثم القاضي</w:t>
      </w:r>
      <w:r w:rsidRPr="003F0965">
        <w:rPr>
          <w:rFonts w:ascii="Traditional Arabic" w:hAnsi="Traditional Arabic" w:hint="cs"/>
          <w:sz w:val="28"/>
          <w:szCs w:val="28"/>
          <w:rtl/>
        </w:rPr>
        <w:t xml:space="preserve"> </w:t>
      </w:r>
      <w:r w:rsidRPr="003F0965">
        <w:rPr>
          <w:rFonts w:ascii="Traditional Arabic" w:hAnsi="Traditional Arabic"/>
          <w:sz w:val="28"/>
          <w:szCs w:val="28"/>
          <w:rtl/>
        </w:rPr>
        <w:t xml:space="preserve">حكاها عن يهودي </w:t>
      </w:r>
      <w:r w:rsidRPr="00F51252">
        <w:rPr>
          <w:rFonts w:ascii="Traditional Arabic" w:hAnsi="Traditional Arabic"/>
          <w:sz w:val="28"/>
          <w:szCs w:val="28"/>
          <w:rtl/>
        </w:rPr>
        <w:t>قال</w:t>
      </w:r>
      <w:r w:rsidRPr="003F0965">
        <w:rPr>
          <w:rFonts w:ascii="Traditional Arabic" w:hAnsi="Traditional Arabic"/>
          <w:sz w:val="28"/>
          <w:szCs w:val="28"/>
          <w:rtl/>
        </w:rPr>
        <w:t>: كان للمأمون وهو أمير إذ ذاك مجلس نظر، فدخل في مجلس الناس رجل يهودي، حسن الثوب، حسن الوجه، طيب الرائحة، قال فتكلم، فأحسن الكلام والعبارة قال: فلما أن تقوّض</w:t>
      </w:r>
      <w:r w:rsidRPr="003F0965">
        <w:rPr>
          <w:rFonts w:ascii="Traditional Arabic" w:hAnsi="Traditional Arabic" w:hint="cs"/>
          <w:sz w:val="28"/>
          <w:szCs w:val="28"/>
          <w:rtl/>
        </w:rPr>
        <w:t xml:space="preserve"> </w:t>
      </w:r>
      <w:r w:rsidRPr="003F0965">
        <w:rPr>
          <w:rFonts w:ascii="Traditional Arabic" w:hAnsi="Traditional Arabic"/>
          <w:sz w:val="28"/>
          <w:szCs w:val="28"/>
          <w:rtl/>
        </w:rPr>
        <w:t>المجلس، دعاه المأمون فقال له: إسرائيلي؟ قال: نعم! قال له: أسلم حتى أفعل بك، وأصنع، ووعده، فقال: ديني، ودين آبائي، فانصرف، فلما كان بعد سنة جاءنا مسلما، قال: فتكلم على الفقه، فأحسن الكلام. فلما أن تقوض المجلس دعاه المأمون. فقال له: ألست صاحبنا بالأمس؟ قال له: بلى، قال: فما كان سبب إسلامك؟ قال: انصرفت من حضرتك. فأحببت أن أمتحن هذه الأديان، وأنا مع ما تراني حسن الخط فعمدت إلى التوراة، فكتبت ثلاث نسخ فزدت فيها ونقصت، وأدخلتها الكنيسة فاشتُريت مني، وعمدت إلى الإنجيل. فكتبت ثلاث نسخ فزدت فيها ونقصت، وأدخلتها البِيعَة</w:t>
      </w:r>
      <w:r w:rsidRPr="003F0965">
        <w:rPr>
          <w:rFonts w:ascii="Traditional Arabic" w:hAnsi="Traditional Arabic" w:hint="cs"/>
          <w:sz w:val="28"/>
          <w:szCs w:val="28"/>
          <w:rtl/>
        </w:rPr>
        <w:t xml:space="preserve"> </w:t>
      </w:r>
      <w:r w:rsidRPr="003F0965">
        <w:rPr>
          <w:rFonts w:ascii="Traditional Arabic" w:hAnsi="Traditional Arabic"/>
          <w:sz w:val="28"/>
          <w:szCs w:val="28"/>
          <w:rtl/>
        </w:rPr>
        <w:t>فاشتريت مني، وعمدت إلى القرآن فعملت ثلاث نسخ، وزدت فيها ونقصت وأدخلتها إلى الورّاقين، فتصفحوها، فلما أن وجدوا فيها الزيادة والنقصان، رموا بها فلم يشتروها. فعلمت أن هذا كتاب محفوظ، فكان هذا سبب إسلامي.</w:t>
      </w:r>
    </w:p>
    <w:p w14:paraId="218CE5D8" w14:textId="56D58CAB" w:rsidR="00DB33AD" w:rsidRDefault="00795346" w:rsidP="003C7C6B">
      <w:pPr>
        <w:jc w:val="both"/>
      </w:pPr>
      <w:r w:rsidRPr="003F0965">
        <w:rPr>
          <w:rFonts w:ascii="Traditional Arabic" w:hAnsi="Traditional Arabic"/>
          <w:sz w:val="28"/>
          <w:szCs w:val="28"/>
          <w:rtl/>
        </w:rPr>
        <w:t>قال يحيى بن أكثم: فحججت في تلك السنة، فلقيت سفيان بن عيينة، فذكرت له الحديث، فقال لي: مصداق هذا في كتاب الله</w:t>
      </w:r>
      <w:r w:rsidRPr="003F0965">
        <w:rPr>
          <w:rFonts w:ascii="Traditional Arabic" w:hAnsi="Traditional Arabic" w:hint="cs"/>
          <w:sz w:val="28"/>
          <w:szCs w:val="28"/>
          <w:rtl/>
        </w:rPr>
        <w:t xml:space="preserve"> جل جلاله</w:t>
      </w:r>
      <w:r w:rsidRPr="003F0965">
        <w:rPr>
          <w:rFonts w:ascii="Traditional Arabic" w:hAnsi="Traditional Arabic"/>
          <w:sz w:val="28"/>
          <w:szCs w:val="28"/>
          <w:rtl/>
        </w:rPr>
        <w:t>، قال: قلت: في أي موضع؟ قال: في قول الله</w:t>
      </w:r>
      <w:r w:rsidRPr="003F0965">
        <w:rPr>
          <w:rFonts w:ascii="Traditional Arabic" w:hAnsi="Traditional Arabic" w:hint="cs"/>
          <w:sz w:val="28"/>
          <w:szCs w:val="28"/>
          <w:rtl/>
        </w:rPr>
        <w:t xml:space="preserve"> جل جلاله</w:t>
      </w:r>
      <w:r w:rsidRPr="003F0965">
        <w:rPr>
          <w:rFonts w:ascii="Traditional Arabic" w:hAnsi="Traditional Arabic"/>
          <w:sz w:val="28"/>
          <w:szCs w:val="28"/>
          <w:rtl/>
        </w:rPr>
        <w:t xml:space="preserve"> عن التوراة والإنجيل: </w:t>
      </w:r>
      <w:r w:rsidRPr="003C7C6B">
        <w:rPr>
          <w:color w:val="FF0000"/>
          <w:szCs w:val="28"/>
          <w:rtl/>
        </w:rPr>
        <w:t>{بما استحفظوا من كتاب الله}</w:t>
      </w:r>
      <w:r w:rsidRPr="003F0965">
        <w:rPr>
          <w:rFonts w:hint="cs"/>
          <w:szCs w:val="28"/>
          <w:rtl/>
        </w:rPr>
        <w:t xml:space="preserve"> </w:t>
      </w:r>
      <w:r w:rsidRPr="00775BD2">
        <w:rPr>
          <w:rFonts w:ascii="Traditional Arabic" w:hAnsi="Traditional Arabic"/>
          <w:sz w:val="20"/>
          <w:szCs w:val="20"/>
          <w:rtl/>
        </w:rPr>
        <w:t>[المائدة: 44]</w:t>
      </w:r>
      <w:r w:rsidRPr="003F0965">
        <w:rPr>
          <w:rFonts w:ascii="Traditional Arabic" w:hAnsi="Traditional Arabic"/>
          <w:sz w:val="28"/>
          <w:szCs w:val="28"/>
          <w:rtl/>
        </w:rPr>
        <w:t xml:space="preserve">، فجعل حفظه إليهم، فضاع. وقال </w:t>
      </w:r>
      <w:r w:rsidRPr="003F0965">
        <w:rPr>
          <w:rFonts w:ascii="Traditional Arabic" w:hAnsi="Traditional Arabic" w:hint="cs"/>
          <w:sz w:val="28"/>
          <w:szCs w:val="28"/>
          <w:rtl/>
        </w:rPr>
        <w:t>عز وجل</w:t>
      </w:r>
      <w:r w:rsidRPr="003F0965">
        <w:rPr>
          <w:rFonts w:ascii="Traditional Arabic" w:hAnsi="Traditional Arabic"/>
          <w:sz w:val="28"/>
          <w:szCs w:val="28"/>
          <w:rtl/>
        </w:rPr>
        <w:t xml:space="preserve">: </w:t>
      </w:r>
      <w:r w:rsidRPr="003C7C6B">
        <w:rPr>
          <w:color w:val="FF0000"/>
          <w:szCs w:val="28"/>
          <w:rtl/>
        </w:rPr>
        <w:t>{إنا نحن نزلنا الذكر وإنا له لحافظون}</w:t>
      </w:r>
      <w:r w:rsidRPr="003F0965">
        <w:rPr>
          <w:rFonts w:hint="cs"/>
          <w:szCs w:val="28"/>
          <w:rtl/>
        </w:rPr>
        <w:t xml:space="preserve"> </w:t>
      </w:r>
      <w:r w:rsidRPr="00775BD2">
        <w:rPr>
          <w:rFonts w:ascii="Traditional Arabic" w:hAnsi="Traditional Arabic"/>
          <w:sz w:val="20"/>
          <w:szCs w:val="20"/>
          <w:rtl/>
        </w:rPr>
        <w:t>[الحجر: 9]</w:t>
      </w:r>
      <w:r w:rsidRPr="003F0965">
        <w:rPr>
          <w:rFonts w:ascii="Traditional Arabic" w:hAnsi="Traditional Arabic"/>
          <w:sz w:val="28"/>
          <w:szCs w:val="28"/>
          <w:rtl/>
        </w:rPr>
        <w:t xml:space="preserve"> فحفظه الله </w:t>
      </w:r>
      <w:r w:rsidRPr="003F0965">
        <w:rPr>
          <w:rFonts w:ascii="Traditional Arabic" w:hAnsi="Traditional Arabic" w:hint="cs"/>
          <w:sz w:val="28"/>
          <w:szCs w:val="28"/>
          <w:rtl/>
        </w:rPr>
        <w:t>عز وجل</w:t>
      </w:r>
      <w:r w:rsidRPr="003F0965">
        <w:rPr>
          <w:rFonts w:ascii="Traditional Arabic" w:hAnsi="Traditional Arabic"/>
          <w:sz w:val="28"/>
          <w:szCs w:val="28"/>
          <w:rtl/>
        </w:rPr>
        <w:t xml:space="preserve"> علينا فلم يضع</w:t>
      </w:r>
      <w:r w:rsidRPr="003F0965">
        <w:rPr>
          <w:rFonts w:ascii="Traditional Arabic" w:hAnsi="Traditional Arabic" w:hint="cs"/>
          <w:sz w:val="28"/>
          <w:szCs w:val="28"/>
          <w:rtl/>
        </w:rPr>
        <w:t xml:space="preserve"> </w:t>
      </w:r>
      <w:r w:rsidRPr="003F0965">
        <w:rPr>
          <w:rFonts w:ascii="Traditional Arabic" w:hAnsi="Traditional Arabic" w:hint="cs"/>
          <w:sz w:val="20"/>
          <w:szCs w:val="20"/>
          <w:rtl/>
        </w:rPr>
        <w:t>[</w:t>
      </w:r>
      <w:r w:rsidRPr="003F0965">
        <w:rPr>
          <w:rFonts w:ascii="Traditional Arabic" w:hAnsi="Traditional Arabic"/>
          <w:sz w:val="20"/>
          <w:szCs w:val="20"/>
          <w:rtl/>
        </w:rPr>
        <w:t>ينظر: دلائل النبوة للبيهقي 7/159</w:t>
      </w:r>
      <w:r w:rsidRPr="003F0965">
        <w:rPr>
          <w:rFonts w:ascii="Traditional Arabic" w:hAnsi="Traditional Arabic" w:hint="cs"/>
          <w:sz w:val="20"/>
          <w:szCs w:val="20"/>
          <w:rtl/>
        </w:rPr>
        <w:t>]</w:t>
      </w:r>
      <w:r w:rsidRPr="003F0965">
        <w:rPr>
          <w:rFonts w:ascii="Traditional Arabic" w:hAnsi="Traditional Arabic"/>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0D"/>
    <w:rsid w:val="003C7C6B"/>
    <w:rsid w:val="00530D34"/>
    <w:rsid w:val="0059670D"/>
    <w:rsid w:val="006E515B"/>
    <w:rsid w:val="00795346"/>
    <w:rsid w:val="0095429D"/>
    <w:rsid w:val="00B868F5"/>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FFF8"/>
  <w15:chartTrackingRefBased/>
  <w15:docId w15:val="{D331F18D-1945-436F-8CD2-7A5B5D74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46"/>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6</cp:revision>
  <dcterms:created xsi:type="dcterms:W3CDTF">2021-07-21T16:11:00Z</dcterms:created>
  <dcterms:modified xsi:type="dcterms:W3CDTF">2021-07-23T10:58:00Z</dcterms:modified>
</cp:coreProperties>
</file>