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D7159" w14:textId="77777777" w:rsidR="007F1F19" w:rsidRPr="002214AD" w:rsidRDefault="007F1F19" w:rsidP="007F1F19">
      <w:pPr>
        <w:framePr w:hSpace="180" w:wrap="around" w:vAnchor="text" w:hAnchor="text" w:xAlign="center" w:y="1"/>
        <w:spacing w:line="240" w:lineRule="atLeast"/>
        <w:suppressOverlap/>
        <w:jc w:val="center"/>
        <w:rPr>
          <w:rFonts w:ascii="Traditional Arabic" w:hAnsi="Traditional Arabic"/>
          <w:b/>
          <w:bCs/>
          <w:sz w:val="28"/>
          <w:szCs w:val="28"/>
          <w:rtl/>
        </w:rPr>
      </w:pPr>
      <w:r w:rsidRPr="002214AD">
        <w:rPr>
          <w:rFonts w:ascii="Traditional Arabic" w:hAnsi="Traditional Arabic"/>
          <w:b/>
          <w:bCs/>
          <w:sz w:val="28"/>
          <w:szCs w:val="28"/>
          <w:rtl/>
        </w:rPr>
        <w:t>[</w:t>
      </w:r>
      <w:r>
        <w:rPr>
          <w:rFonts w:ascii="Traditional Arabic" w:hAnsi="Traditional Arabic" w:hint="cs"/>
          <w:b/>
          <w:bCs/>
          <w:sz w:val="28"/>
          <w:szCs w:val="28"/>
          <w:rtl/>
        </w:rPr>
        <w:t>معنى قول عمر في صلاة التراويح (نعم البدعة هذه)</w:t>
      </w:r>
      <w:r w:rsidRPr="002214AD">
        <w:rPr>
          <w:rFonts w:ascii="Traditional Arabic" w:hAnsi="Traditional Arabic"/>
          <w:b/>
          <w:bCs/>
          <w:sz w:val="28"/>
          <w:szCs w:val="28"/>
          <w:rtl/>
        </w:rPr>
        <w:t>]</w:t>
      </w:r>
    </w:p>
    <w:p w14:paraId="05985E6A" w14:textId="77777777" w:rsidR="009030AF" w:rsidRDefault="009030AF" w:rsidP="009030AF">
      <w:pPr>
        <w:spacing w:line="240" w:lineRule="atLeast"/>
        <w:jc w:val="both"/>
        <w:rPr>
          <w:rFonts w:ascii="Traditional Arabic" w:hAnsi="Traditional Arabic"/>
          <w:sz w:val="28"/>
          <w:szCs w:val="28"/>
          <w:rtl/>
        </w:rPr>
      </w:pPr>
    </w:p>
    <w:p w14:paraId="394706DD" w14:textId="77777777" w:rsidR="009030AF" w:rsidRDefault="009030AF" w:rsidP="009030AF">
      <w:pPr>
        <w:spacing w:line="240" w:lineRule="atLeast"/>
        <w:jc w:val="both"/>
        <w:rPr>
          <w:rFonts w:ascii="Traditional Arabic" w:hAnsi="Traditional Arabic"/>
          <w:sz w:val="28"/>
          <w:szCs w:val="28"/>
          <w:rtl/>
        </w:rPr>
      </w:pPr>
    </w:p>
    <w:p w14:paraId="3222454B" w14:textId="416ACCFE" w:rsidR="009030AF" w:rsidRPr="00356018" w:rsidRDefault="009030AF" w:rsidP="009030AF">
      <w:pPr>
        <w:spacing w:line="240" w:lineRule="atLeast"/>
        <w:jc w:val="both"/>
        <w:rPr>
          <w:rFonts w:ascii="Traditional Arabic" w:hAnsi="Traditional Arabic"/>
          <w:sz w:val="28"/>
          <w:szCs w:val="28"/>
          <w:rtl/>
        </w:rPr>
      </w:pPr>
      <w:r w:rsidRPr="00356018">
        <w:rPr>
          <w:rFonts w:ascii="Traditional Arabic" w:hAnsi="Traditional Arabic"/>
          <w:sz w:val="28"/>
          <w:szCs w:val="28"/>
          <w:rtl/>
        </w:rPr>
        <w:t>ق</w:t>
      </w:r>
      <w:r>
        <w:rPr>
          <w:rFonts w:ascii="Traditional Arabic" w:hAnsi="Traditional Arabic" w:hint="cs"/>
          <w:sz w:val="28"/>
          <w:szCs w:val="28"/>
          <w:rtl/>
        </w:rPr>
        <w:t>ا</w:t>
      </w:r>
      <w:r w:rsidRPr="00356018">
        <w:rPr>
          <w:rFonts w:ascii="Traditional Arabic" w:hAnsi="Traditional Arabic"/>
          <w:sz w:val="28"/>
          <w:szCs w:val="28"/>
          <w:rtl/>
        </w:rPr>
        <w:t>ل عمر</w:t>
      </w:r>
      <w:r>
        <w:rPr>
          <w:rFonts w:ascii="Traditional Arabic" w:hAnsi="Traditional Arabic" w:hint="cs"/>
          <w:sz w:val="28"/>
          <w:szCs w:val="28"/>
          <w:rtl/>
        </w:rPr>
        <w:t xml:space="preserve"> رضي الله عنه</w:t>
      </w:r>
      <w:r w:rsidRPr="00356018">
        <w:rPr>
          <w:rFonts w:ascii="Traditional Arabic" w:hAnsi="Traditional Arabic"/>
          <w:sz w:val="28"/>
          <w:szCs w:val="28"/>
          <w:rtl/>
        </w:rPr>
        <w:t xml:space="preserve"> </w:t>
      </w:r>
      <w:r w:rsidRPr="00356018">
        <w:rPr>
          <w:rFonts w:ascii="Traditional Arabic" w:hAnsi="Traditional Arabic" w:hint="cs"/>
          <w:sz w:val="28"/>
          <w:szCs w:val="28"/>
          <w:rtl/>
        </w:rPr>
        <w:t>في</w:t>
      </w:r>
      <w:r w:rsidRPr="00356018">
        <w:rPr>
          <w:rFonts w:ascii="Traditional Arabic" w:hAnsi="Traditional Arabic"/>
          <w:sz w:val="28"/>
          <w:szCs w:val="28"/>
          <w:rtl/>
        </w:rPr>
        <w:t xml:space="preserve"> </w:t>
      </w:r>
      <w:r w:rsidRPr="00356018">
        <w:rPr>
          <w:rFonts w:ascii="Traditional Arabic" w:hAnsi="Traditional Arabic" w:hint="cs"/>
          <w:sz w:val="28"/>
          <w:szCs w:val="28"/>
          <w:rtl/>
        </w:rPr>
        <w:t>صلاة</w:t>
      </w:r>
      <w:r w:rsidRPr="00356018">
        <w:rPr>
          <w:rFonts w:ascii="Traditional Arabic" w:hAnsi="Traditional Arabic"/>
          <w:sz w:val="28"/>
          <w:szCs w:val="28"/>
          <w:rtl/>
        </w:rPr>
        <w:t xml:space="preserve"> </w:t>
      </w:r>
      <w:r w:rsidRPr="00356018">
        <w:rPr>
          <w:rFonts w:ascii="Traditional Arabic" w:hAnsi="Traditional Arabic" w:hint="cs"/>
          <w:sz w:val="28"/>
          <w:szCs w:val="28"/>
          <w:rtl/>
        </w:rPr>
        <w:t>التراويح</w:t>
      </w:r>
      <w:r w:rsidRPr="00356018">
        <w:rPr>
          <w:rFonts w:ascii="Traditional Arabic" w:hAnsi="Traditional Arabic"/>
          <w:sz w:val="28"/>
          <w:szCs w:val="28"/>
          <w:rtl/>
        </w:rPr>
        <w:t xml:space="preserve">: </w:t>
      </w:r>
      <w:r w:rsidRPr="00AB084D">
        <w:rPr>
          <w:rFonts w:ascii="Traditional Arabic" w:hAnsi="Traditional Arabic" w:hint="cs"/>
          <w:color w:val="0000FF"/>
          <w:sz w:val="28"/>
          <w:szCs w:val="28"/>
          <w:rtl/>
        </w:rPr>
        <w:t>«نعم</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البدعة</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هذه»</w:t>
      </w:r>
      <w:r w:rsidRPr="00356018">
        <w:rPr>
          <w:rFonts w:ascii="Traditional Arabic" w:hAnsi="Traditional Arabic" w:hint="cs"/>
          <w:sz w:val="28"/>
          <w:szCs w:val="28"/>
          <w:rtl/>
        </w:rPr>
        <w:t xml:space="preserve"> </w:t>
      </w:r>
      <w:r w:rsidRPr="00356018">
        <w:rPr>
          <w:rFonts w:ascii="Traditional Arabic" w:hAnsi="Traditional Arabic" w:hint="cs"/>
          <w:sz w:val="20"/>
          <w:szCs w:val="20"/>
          <w:rtl/>
        </w:rPr>
        <w:t>[</w:t>
      </w:r>
      <w:r w:rsidRPr="00356018">
        <w:rPr>
          <w:rFonts w:ascii="Traditional Arabic" w:hAnsi="Traditional Arabic"/>
          <w:sz w:val="20"/>
          <w:szCs w:val="20"/>
          <w:rtl/>
        </w:rPr>
        <w:t>البخاري (2010)</w:t>
      </w:r>
      <w:r w:rsidRPr="00356018">
        <w:rPr>
          <w:rFonts w:ascii="Traditional Arabic" w:hAnsi="Traditional Arabic" w:hint="cs"/>
          <w:sz w:val="20"/>
          <w:szCs w:val="20"/>
          <w:rtl/>
        </w:rPr>
        <w:t>]</w:t>
      </w:r>
      <w:r w:rsidRPr="00356018">
        <w:rPr>
          <w:rFonts w:ascii="Traditional Arabic" w:hAnsi="Traditional Arabic"/>
          <w:sz w:val="28"/>
          <w:szCs w:val="28"/>
          <w:rtl/>
        </w:rPr>
        <w:t>.</w:t>
      </w:r>
    </w:p>
    <w:p w14:paraId="67C90D7C" w14:textId="77777777" w:rsidR="009030AF" w:rsidRPr="00AB084D" w:rsidRDefault="009030AF" w:rsidP="009030AF">
      <w:pPr>
        <w:spacing w:line="240" w:lineRule="atLeast"/>
        <w:jc w:val="both"/>
        <w:rPr>
          <w:rFonts w:ascii="Traditional Arabic" w:hAnsi="Traditional Arabic"/>
          <w:color w:val="0000FF"/>
          <w:sz w:val="28"/>
          <w:szCs w:val="28"/>
          <w:rtl/>
        </w:rPr>
      </w:pPr>
      <w:r>
        <w:rPr>
          <w:rFonts w:ascii="Traditional Arabic" w:hAnsi="Traditional Arabic" w:hint="cs"/>
          <w:sz w:val="28"/>
          <w:szCs w:val="28"/>
          <w:rtl/>
        </w:rPr>
        <w:t>و</w:t>
      </w:r>
      <w:r w:rsidRPr="00356018">
        <w:rPr>
          <w:rFonts w:ascii="Traditional Arabic" w:hAnsi="Traditional Arabic"/>
          <w:sz w:val="28"/>
          <w:szCs w:val="28"/>
          <w:rtl/>
        </w:rPr>
        <w:t xml:space="preserve">أجاب عن هذا الأثر ابنُ تيمية -رحمه الله- فقال: </w:t>
      </w:r>
      <w:r w:rsidRPr="00AB084D">
        <w:rPr>
          <w:rFonts w:ascii="Traditional Arabic" w:hAnsi="Traditional Arabic"/>
          <w:color w:val="0000FF"/>
          <w:sz w:val="28"/>
          <w:szCs w:val="28"/>
          <w:rtl/>
        </w:rPr>
        <w:t xml:space="preserve">«ثم نقول أكثر ما في هذا تسمية عمر تلك بدعة مع حسنها، وهذه تسمية لغوية لا تسمية شرعية، وذلك أن البدعة في اللغة تعم كل ما فعل ابتداءً من غير مثال سابق، وأما البدعة الشرعية فكل ما لم يدل عليه دليل شرعي. </w:t>
      </w:r>
    </w:p>
    <w:p w14:paraId="27173394" w14:textId="77777777" w:rsidR="009030AF" w:rsidRPr="00356018" w:rsidRDefault="009030AF" w:rsidP="009030AF">
      <w:pPr>
        <w:spacing w:line="240" w:lineRule="atLeast"/>
        <w:jc w:val="both"/>
        <w:rPr>
          <w:rFonts w:ascii="Traditional Arabic" w:hAnsi="Traditional Arabic"/>
          <w:sz w:val="28"/>
          <w:szCs w:val="28"/>
          <w:rtl/>
        </w:rPr>
      </w:pPr>
      <w:r w:rsidRPr="00AB084D">
        <w:rPr>
          <w:rFonts w:ascii="Traditional Arabic" w:hAnsi="Traditional Arabic"/>
          <w:color w:val="0000FF"/>
          <w:sz w:val="28"/>
          <w:szCs w:val="28"/>
          <w:rtl/>
        </w:rPr>
        <w:t xml:space="preserve"> فإذا كان نص رسول الله</w:t>
      </w:r>
      <w:r w:rsidRPr="00AB084D">
        <w:rPr>
          <w:rFonts w:ascii="Traditional Arabic" w:hAnsi="Traditional Arabic" w:hint="cs"/>
          <w:color w:val="0000FF"/>
          <w:sz w:val="28"/>
          <w:szCs w:val="28"/>
          <w:rtl/>
        </w:rPr>
        <w:t xml:space="preserve"> صلى الله عليه وسلم</w:t>
      </w:r>
      <w:r w:rsidRPr="00AB084D">
        <w:rPr>
          <w:rFonts w:ascii="Traditional Arabic" w:hAnsi="Traditional Arabic"/>
          <w:color w:val="0000FF"/>
          <w:sz w:val="28"/>
          <w:szCs w:val="28"/>
          <w:rtl/>
        </w:rPr>
        <w:t xml:space="preserve"> قد دل على استحباب فعل أو إيجابه بعد موته، أو دل عليه مطلقًا ولم يعمل به إلا بعد موته، ككتاب الصدقة الذي أخرجه أبو بكر</w:t>
      </w:r>
      <w:r w:rsidRPr="00AB084D">
        <w:rPr>
          <w:rFonts w:ascii="Traditional Arabic" w:hAnsi="Traditional Arabic" w:hint="cs"/>
          <w:color w:val="0000FF"/>
          <w:sz w:val="28"/>
          <w:szCs w:val="28"/>
          <w:rtl/>
        </w:rPr>
        <w:t xml:space="preserve"> رضي الله عنه</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فإذا</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عمل</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أحد</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ذلك</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العمل</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بعد</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موته</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صح</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أن</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يُسمى</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بدعة</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في</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اللغة؛</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لأنه</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عمل</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مبتدأ،</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كما</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أن</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نفس</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الدين</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الذي</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جاء</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به</w:t>
      </w:r>
      <w:r w:rsidRPr="00AB084D">
        <w:rPr>
          <w:rFonts w:ascii="Traditional Arabic" w:hAnsi="Traditional Arabic"/>
          <w:color w:val="0000FF"/>
          <w:sz w:val="28"/>
          <w:szCs w:val="28"/>
          <w:rtl/>
        </w:rPr>
        <w:t xml:space="preserve"> </w:t>
      </w:r>
      <w:r w:rsidRPr="00AB084D">
        <w:rPr>
          <w:rFonts w:ascii="Traditional Arabic" w:hAnsi="Traditional Arabic" w:hint="cs"/>
          <w:color w:val="0000FF"/>
          <w:sz w:val="28"/>
          <w:szCs w:val="28"/>
          <w:rtl/>
        </w:rPr>
        <w:t>النبي صلى الله عليه وسلم</w:t>
      </w:r>
      <w:r w:rsidRPr="00AB084D">
        <w:rPr>
          <w:rFonts w:ascii="Traditional Arabic" w:hAnsi="Traditional Arabic"/>
          <w:color w:val="0000FF"/>
          <w:sz w:val="28"/>
          <w:szCs w:val="28"/>
          <w:rtl/>
        </w:rPr>
        <w:t xml:space="preserve"> يُسمى بدعة، ويسمى محدثًا في اللغة، كما قالت رسل قريش للنجاشي عن أصحاب النبي</w:t>
      </w:r>
      <w:r w:rsidRPr="00AB084D">
        <w:rPr>
          <w:rFonts w:ascii="Traditional Arabic" w:hAnsi="Traditional Arabic" w:hint="cs"/>
          <w:color w:val="0000FF"/>
          <w:sz w:val="28"/>
          <w:szCs w:val="28"/>
          <w:rtl/>
        </w:rPr>
        <w:t xml:space="preserve"> صلى الله عليه وسلم</w:t>
      </w:r>
      <w:r w:rsidRPr="00AB084D">
        <w:rPr>
          <w:rFonts w:ascii="Traditional Arabic" w:hAnsi="Traditional Arabic"/>
          <w:color w:val="0000FF"/>
          <w:sz w:val="28"/>
          <w:szCs w:val="28"/>
          <w:rtl/>
        </w:rPr>
        <w:t xml:space="preserve"> المهاجرين إلى الحبشة: «إن هؤلاء خرجوا من دين آبائهم ولم يدخلوا في دين الملك وجاءوا بدين محدث لا يُعرف»</w:t>
      </w:r>
      <w:r w:rsidRPr="00356018">
        <w:rPr>
          <w:rFonts w:ascii="Traditional Arabic" w:hAnsi="Traditional Arabic"/>
          <w:sz w:val="28"/>
          <w:szCs w:val="28"/>
          <w:rtl/>
        </w:rPr>
        <w:t>، فلفظ البدعة في اللغة أعم من لفظ البدعة في الشريعة»</w:t>
      </w:r>
      <w:r>
        <w:rPr>
          <w:rFonts w:ascii="Traditional Arabic" w:hAnsi="Traditional Arabic" w:hint="cs"/>
          <w:sz w:val="28"/>
          <w:szCs w:val="28"/>
          <w:rtl/>
        </w:rPr>
        <w:t xml:space="preserve"> </w:t>
      </w:r>
      <w:r w:rsidRPr="00356018">
        <w:rPr>
          <w:rFonts w:ascii="Traditional Arabic" w:hAnsi="Traditional Arabic" w:hint="cs"/>
          <w:sz w:val="20"/>
          <w:szCs w:val="20"/>
          <w:rtl/>
        </w:rPr>
        <w:t>[</w:t>
      </w:r>
      <w:r w:rsidRPr="00356018">
        <w:rPr>
          <w:rFonts w:ascii="Traditional Arabic" w:hAnsi="Traditional Arabic"/>
          <w:sz w:val="20"/>
          <w:szCs w:val="20"/>
          <w:rtl/>
        </w:rPr>
        <w:t>اقتضاء الصراط المستقيم (ص: 276)</w:t>
      </w:r>
      <w:r w:rsidRPr="00356018">
        <w:rPr>
          <w:rFonts w:ascii="Traditional Arabic" w:hAnsi="Traditional Arabic" w:hint="cs"/>
          <w:sz w:val="20"/>
          <w:szCs w:val="20"/>
          <w:rtl/>
        </w:rPr>
        <w:t>]</w:t>
      </w:r>
      <w:r w:rsidRPr="00356018">
        <w:rPr>
          <w:rFonts w:ascii="Traditional Arabic" w:hAnsi="Traditional Arabic"/>
          <w:sz w:val="28"/>
          <w:szCs w:val="28"/>
          <w:rtl/>
        </w:rPr>
        <w:t xml:space="preserve">. </w:t>
      </w:r>
    </w:p>
    <w:p w14:paraId="40226CF6" w14:textId="77777777" w:rsidR="009030AF" w:rsidRPr="00356018" w:rsidRDefault="009030AF" w:rsidP="009030AF">
      <w:pPr>
        <w:spacing w:line="240" w:lineRule="atLeast"/>
        <w:jc w:val="both"/>
        <w:rPr>
          <w:rFonts w:ascii="Traditional Arabic" w:hAnsi="Traditional Arabic"/>
          <w:sz w:val="28"/>
          <w:szCs w:val="28"/>
          <w:rtl/>
        </w:rPr>
      </w:pPr>
      <w:r w:rsidRPr="00356018">
        <w:rPr>
          <w:rFonts w:ascii="Traditional Arabic" w:hAnsi="Traditional Arabic" w:hint="eastAsia"/>
          <w:sz w:val="28"/>
          <w:szCs w:val="28"/>
          <w:rtl/>
        </w:rPr>
        <w:t>فالنبي</w:t>
      </w:r>
      <w:r>
        <w:rPr>
          <w:rFonts w:ascii="Traditional Arabic" w:hAnsi="Traditional Arabic" w:hint="cs"/>
          <w:sz w:val="28"/>
          <w:szCs w:val="28"/>
          <w:rtl/>
        </w:rPr>
        <w:t xml:space="preserve"> صلى الله عليه وسلم</w:t>
      </w:r>
      <w:r w:rsidRPr="00356018">
        <w:rPr>
          <w:rFonts w:ascii="Traditional Arabic" w:hAnsi="Traditional Arabic"/>
          <w:sz w:val="28"/>
          <w:szCs w:val="28"/>
          <w:rtl/>
        </w:rPr>
        <w:t xml:space="preserve"> صلى صلاة التراويح بأصحابه ليلة، فاجتمع إليه فئام من الناس، ثم صلى بهم الثانية، وهم أكثر من العدد السابق، ثم اجتمعوا في الليلة الثالثة حتى غصّ بهم المسجد، فلم يخرج إليهم؛ خشية أن تُفرض عليهم</w:t>
      </w:r>
      <w:r>
        <w:rPr>
          <w:rFonts w:ascii="Traditional Arabic" w:hAnsi="Traditional Arabic" w:hint="cs"/>
          <w:sz w:val="28"/>
          <w:szCs w:val="28"/>
          <w:rtl/>
        </w:rPr>
        <w:t xml:space="preserve"> </w:t>
      </w:r>
      <w:r w:rsidRPr="00356018">
        <w:rPr>
          <w:rFonts w:ascii="Traditional Arabic" w:hAnsi="Traditional Arabic" w:hint="cs"/>
          <w:sz w:val="20"/>
          <w:szCs w:val="20"/>
          <w:rtl/>
        </w:rPr>
        <w:t>[</w:t>
      </w:r>
      <w:r w:rsidRPr="00356018">
        <w:rPr>
          <w:rFonts w:ascii="Traditional Arabic" w:hAnsi="Traditional Arabic"/>
          <w:sz w:val="20"/>
          <w:szCs w:val="20"/>
          <w:rtl/>
        </w:rPr>
        <w:t>البخاري (1129)، ومسلم (761)</w:t>
      </w:r>
      <w:r w:rsidRPr="00356018">
        <w:rPr>
          <w:rFonts w:ascii="Traditional Arabic" w:hAnsi="Traditional Arabic" w:hint="cs"/>
          <w:sz w:val="20"/>
          <w:szCs w:val="20"/>
          <w:rtl/>
        </w:rPr>
        <w:t>]</w:t>
      </w:r>
      <w:r w:rsidRPr="00356018">
        <w:rPr>
          <w:rFonts w:ascii="Traditional Arabic" w:hAnsi="Traditional Arabic"/>
          <w:sz w:val="28"/>
          <w:szCs w:val="28"/>
          <w:rtl/>
        </w:rPr>
        <w:t>، وهذا من رأفته ورحمته</w:t>
      </w:r>
      <w:r>
        <w:rPr>
          <w:rFonts w:ascii="Traditional Arabic" w:hAnsi="Traditional Arabic" w:hint="cs"/>
          <w:sz w:val="28"/>
          <w:szCs w:val="28"/>
          <w:rtl/>
        </w:rPr>
        <w:t xml:space="preserve"> صلى الله عليه وسلم</w:t>
      </w:r>
      <w:r w:rsidRPr="00356018">
        <w:rPr>
          <w:rFonts w:ascii="Traditional Arabic" w:hAnsi="Traditional Arabic"/>
          <w:sz w:val="28"/>
          <w:szCs w:val="28"/>
          <w:rtl/>
        </w:rPr>
        <w:t xml:space="preserve"> بأمته، واستمر الأمر على ذلك بق</w:t>
      </w:r>
      <w:r w:rsidRPr="00356018">
        <w:rPr>
          <w:rFonts w:ascii="Traditional Arabic" w:hAnsi="Traditional Arabic" w:hint="eastAsia"/>
          <w:sz w:val="28"/>
          <w:szCs w:val="28"/>
          <w:rtl/>
        </w:rPr>
        <w:t>ية</w:t>
      </w:r>
      <w:r w:rsidRPr="00356018">
        <w:rPr>
          <w:rFonts w:ascii="Traditional Arabic" w:hAnsi="Traditional Arabic"/>
          <w:sz w:val="28"/>
          <w:szCs w:val="28"/>
          <w:rtl/>
        </w:rPr>
        <w:t xml:space="preserve"> عهده</w:t>
      </w:r>
      <w:r>
        <w:rPr>
          <w:rFonts w:ascii="Traditional Arabic" w:hAnsi="Traditional Arabic" w:hint="cs"/>
          <w:sz w:val="28"/>
          <w:szCs w:val="28"/>
          <w:rtl/>
        </w:rPr>
        <w:t xml:space="preserve"> صلى الله عليه وسلم</w:t>
      </w:r>
      <w:r w:rsidRPr="00356018">
        <w:rPr>
          <w:rFonts w:ascii="Traditional Arabic" w:hAnsi="Traditional Arabic" w:hint="eastAsia"/>
          <w:sz w:val="28"/>
          <w:szCs w:val="28"/>
          <w:rtl/>
        </w:rPr>
        <w:t>،</w:t>
      </w:r>
      <w:r w:rsidRPr="00356018">
        <w:rPr>
          <w:rFonts w:ascii="Traditional Arabic" w:hAnsi="Traditional Arabic"/>
          <w:sz w:val="28"/>
          <w:szCs w:val="28"/>
          <w:rtl/>
        </w:rPr>
        <w:t xml:space="preserve"> وجميع خلافة أبي بكر وصدرًا من خلافة عمر</w:t>
      </w:r>
      <w:r>
        <w:rPr>
          <w:rFonts w:ascii="Traditional Arabic" w:hAnsi="Traditional Arabic" w:hint="cs"/>
          <w:sz w:val="28"/>
          <w:szCs w:val="28"/>
          <w:rtl/>
        </w:rPr>
        <w:t xml:space="preserve"> رضي الله عنه</w:t>
      </w:r>
      <w:r w:rsidRPr="00356018">
        <w:rPr>
          <w:rFonts w:ascii="Traditional Arabic" w:hAnsi="Traditional Arabic" w:hint="cs"/>
          <w:sz w:val="28"/>
          <w:szCs w:val="28"/>
          <w:rtl/>
        </w:rPr>
        <w:t>،</w:t>
      </w:r>
      <w:r w:rsidRPr="00356018">
        <w:rPr>
          <w:rFonts w:ascii="Traditional Arabic" w:hAnsi="Traditional Arabic"/>
          <w:sz w:val="28"/>
          <w:szCs w:val="28"/>
          <w:rtl/>
        </w:rPr>
        <w:t xml:space="preserve"> </w:t>
      </w:r>
      <w:r w:rsidRPr="00356018">
        <w:rPr>
          <w:rFonts w:ascii="Traditional Arabic" w:hAnsi="Traditional Arabic" w:hint="cs"/>
          <w:sz w:val="28"/>
          <w:szCs w:val="28"/>
          <w:rtl/>
        </w:rPr>
        <w:t>ثم</w:t>
      </w:r>
      <w:r w:rsidRPr="00356018">
        <w:rPr>
          <w:rFonts w:ascii="Traditional Arabic" w:hAnsi="Traditional Arabic"/>
          <w:sz w:val="28"/>
          <w:szCs w:val="28"/>
          <w:rtl/>
        </w:rPr>
        <w:t xml:space="preserve"> </w:t>
      </w:r>
      <w:r w:rsidRPr="00356018">
        <w:rPr>
          <w:rFonts w:ascii="Traditional Arabic" w:hAnsi="Traditional Arabic" w:hint="cs"/>
          <w:sz w:val="28"/>
          <w:szCs w:val="28"/>
          <w:rtl/>
        </w:rPr>
        <w:t>بعد</w:t>
      </w:r>
      <w:r w:rsidRPr="00356018">
        <w:rPr>
          <w:rFonts w:ascii="Traditional Arabic" w:hAnsi="Traditional Arabic"/>
          <w:sz w:val="28"/>
          <w:szCs w:val="28"/>
          <w:rtl/>
        </w:rPr>
        <w:t xml:space="preserve"> </w:t>
      </w:r>
      <w:r w:rsidRPr="00356018">
        <w:rPr>
          <w:rFonts w:ascii="Traditional Arabic" w:hAnsi="Traditional Arabic" w:hint="cs"/>
          <w:sz w:val="28"/>
          <w:szCs w:val="28"/>
          <w:rtl/>
        </w:rPr>
        <w:t>أن</w:t>
      </w:r>
      <w:r w:rsidRPr="00356018">
        <w:rPr>
          <w:rFonts w:ascii="Traditional Arabic" w:hAnsi="Traditional Arabic"/>
          <w:sz w:val="28"/>
          <w:szCs w:val="28"/>
          <w:rtl/>
        </w:rPr>
        <w:t xml:space="preserve"> </w:t>
      </w:r>
      <w:r w:rsidRPr="00356018">
        <w:rPr>
          <w:rFonts w:ascii="Traditional Arabic" w:hAnsi="Traditional Arabic" w:hint="cs"/>
          <w:sz w:val="28"/>
          <w:szCs w:val="28"/>
          <w:rtl/>
        </w:rPr>
        <w:t>أمن</w:t>
      </w:r>
      <w:r w:rsidRPr="00356018">
        <w:rPr>
          <w:rFonts w:ascii="Traditional Arabic" w:hAnsi="Traditional Arabic"/>
          <w:sz w:val="28"/>
          <w:szCs w:val="28"/>
          <w:rtl/>
        </w:rPr>
        <w:t xml:space="preserve"> </w:t>
      </w:r>
      <w:r w:rsidRPr="00356018">
        <w:rPr>
          <w:rFonts w:ascii="Traditional Arabic" w:hAnsi="Traditional Arabic" w:hint="cs"/>
          <w:sz w:val="28"/>
          <w:szCs w:val="28"/>
          <w:rtl/>
        </w:rPr>
        <w:t>من</w:t>
      </w:r>
      <w:r w:rsidRPr="00356018">
        <w:rPr>
          <w:rFonts w:ascii="Traditional Arabic" w:hAnsi="Traditional Arabic"/>
          <w:sz w:val="28"/>
          <w:szCs w:val="28"/>
          <w:rtl/>
        </w:rPr>
        <w:t xml:space="preserve"> </w:t>
      </w:r>
      <w:r w:rsidRPr="00356018">
        <w:rPr>
          <w:rFonts w:ascii="Traditional Arabic" w:hAnsi="Traditional Arabic" w:hint="cs"/>
          <w:sz w:val="28"/>
          <w:szCs w:val="28"/>
          <w:rtl/>
        </w:rPr>
        <w:t>فرضية</w:t>
      </w:r>
      <w:r w:rsidRPr="00356018">
        <w:rPr>
          <w:rFonts w:ascii="Traditional Arabic" w:hAnsi="Traditional Arabic"/>
          <w:sz w:val="28"/>
          <w:szCs w:val="28"/>
          <w:rtl/>
        </w:rPr>
        <w:t xml:space="preserve"> </w:t>
      </w:r>
      <w:r w:rsidRPr="00356018">
        <w:rPr>
          <w:rFonts w:ascii="Traditional Arabic" w:hAnsi="Traditional Arabic" w:hint="cs"/>
          <w:sz w:val="28"/>
          <w:szCs w:val="28"/>
          <w:rtl/>
        </w:rPr>
        <w:t>صلاة</w:t>
      </w:r>
      <w:r w:rsidRPr="00356018">
        <w:rPr>
          <w:rFonts w:ascii="Traditional Arabic" w:hAnsi="Traditional Arabic"/>
          <w:sz w:val="28"/>
          <w:szCs w:val="28"/>
          <w:rtl/>
        </w:rPr>
        <w:t xml:space="preserve"> </w:t>
      </w:r>
      <w:r w:rsidRPr="00356018">
        <w:rPr>
          <w:rFonts w:ascii="Traditional Arabic" w:hAnsi="Traditional Arabic" w:hint="cs"/>
          <w:sz w:val="28"/>
          <w:szCs w:val="28"/>
          <w:rtl/>
        </w:rPr>
        <w:t>التراويح</w:t>
      </w:r>
      <w:r w:rsidRPr="00356018">
        <w:rPr>
          <w:rFonts w:ascii="Traditional Arabic" w:hAnsi="Traditional Arabic"/>
          <w:sz w:val="28"/>
          <w:szCs w:val="28"/>
          <w:rtl/>
        </w:rPr>
        <w:t xml:space="preserve"> </w:t>
      </w:r>
      <w:r w:rsidRPr="00356018">
        <w:rPr>
          <w:rFonts w:ascii="Traditional Arabic" w:hAnsi="Traditional Arabic" w:hint="cs"/>
          <w:sz w:val="28"/>
          <w:szCs w:val="28"/>
          <w:rtl/>
        </w:rPr>
        <w:t>بموته</w:t>
      </w:r>
      <w:r>
        <w:rPr>
          <w:rFonts w:ascii="Traditional Arabic" w:hAnsi="Traditional Arabic" w:hint="cs"/>
          <w:sz w:val="28"/>
          <w:szCs w:val="28"/>
          <w:rtl/>
        </w:rPr>
        <w:t xml:space="preserve"> صلى الله عليه وسلم</w:t>
      </w:r>
      <w:r w:rsidRPr="00356018">
        <w:rPr>
          <w:rFonts w:ascii="Traditional Arabic" w:hAnsi="Traditional Arabic"/>
          <w:sz w:val="28"/>
          <w:szCs w:val="28"/>
          <w:rtl/>
        </w:rPr>
        <w:t xml:space="preserve"> جمع عمر</w:t>
      </w:r>
      <w:r>
        <w:rPr>
          <w:rFonts w:ascii="Traditional Arabic" w:hAnsi="Traditional Arabic" w:hint="cs"/>
          <w:sz w:val="28"/>
          <w:szCs w:val="28"/>
          <w:rtl/>
        </w:rPr>
        <w:t xml:space="preserve"> رضي الله عنه</w:t>
      </w:r>
      <w:r w:rsidRPr="00356018">
        <w:rPr>
          <w:rFonts w:ascii="Traditional Arabic" w:hAnsi="Traditional Arabic"/>
          <w:sz w:val="28"/>
          <w:szCs w:val="28"/>
          <w:rtl/>
        </w:rPr>
        <w:t xml:space="preserve"> </w:t>
      </w:r>
      <w:r w:rsidRPr="00356018">
        <w:rPr>
          <w:rFonts w:ascii="Traditional Arabic" w:hAnsi="Traditional Arabic" w:hint="cs"/>
          <w:sz w:val="28"/>
          <w:szCs w:val="28"/>
          <w:rtl/>
        </w:rPr>
        <w:t>الناسَ</w:t>
      </w:r>
      <w:r w:rsidRPr="00356018">
        <w:rPr>
          <w:rFonts w:ascii="Traditional Arabic" w:hAnsi="Traditional Arabic"/>
          <w:sz w:val="28"/>
          <w:szCs w:val="28"/>
          <w:rtl/>
        </w:rPr>
        <w:t xml:space="preserve"> </w:t>
      </w:r>
      <w:r w:rsidRPr="00356018">
        <w:rPr>
          <w:rFonts w:ascii="Traditional Arabic" w:hAnsi="Traditional Arabic" w:hint="cs"/>
          <w:sz w:val="28"/>
          <w:szCs w:val="28"/>
          <w:rtl/>
        </w:rPr>
        <w:t>على</w:t>
      </w:r>
      <w:r w:rsidRPr="00356018">
        <w:rPr>
          <w:rFonts w:ascii="Traditional Arabic" w:hAnsi="Traditional Arabic"/>
          <w:sz w:val="28"/>
          <w:szCs w:val="28"/>
          <w:rtl/>
        </w:rPr>
        <w:t xml:space="preserve"> </w:t>
      </w:r>
      <w:r w:rsidRPr="00356018">
        <w:rPr>
          <w:rFonts w:ascii="Traditional Arabic" w:hAnsi="Traditional Arabic" w:hint="cs"/>
          <w:sz w:val="28"/>
          <w:szCs w:val="28"/>
          <w:rtl/>
        </w:rPr>
        <w:t>إمامٍ</w:t>
      </w:r>
      <w:r w:rsidRPr="00356018">
        <w:rPr>
          <w:rFonts w:ascii="Traditional Arabic" w:hAnsi="Traditional Arabic"/>
          <w:sz w:val="28"/>
          <w:szCs w:val="28"/>
          <w:rtl/>
        </w:rPr>
        <w:t xml:space="preserve"> </w:t>
      </w:r>
      <w:r w:rsidRPr="00356018">
        <w:rPr>
          <w:rFonts w:ascii="Traditional Arabic" w:hAnsi="Traditional Arabic" w:hint="cs"/>
          <w:sz w:val="28"/>
          <w:szCs w:val="28"/>
          <w:rtl/>
        </w:rPr>
        <w:t>واحد،</w:t>
      </w:r>
      <w:r w:rsidRPr="00356018">
        <w:rPr>
          <w:rFonts w:ascii="Traditional Arabic" w:hAnsi="Traditional Arabic"/>
          <w:sz w:val="28"/>
          <w:szCs w:val="28"/>
          <w:rtl/>
        </w:rPr>
        <w:t xml:space="preserve"> </w:t>
      </w:r>
      <w:r w:rsidRPr="00356018">
        <w:rPr>
          <w:rFonts w:ascii="Traditional Arabic" w:hAnsi="Traditional Arabic" w:hint="cs"/>
          <w:sz w:val="28"/>
          <w:szCs w:val="28"/>
          <w:rtl/>
        </w:rPr>
        <w:t>ثم</w:t>
      </w:r>
      <w:r w:rsidRPr="00356018">
        <w:rPr>
          <w:rFonts w:ascii="Traditional Arabic" w:hAnsi="Traditional Arabic"/>
          <w:sz w:val="28"/>
          <w:szCs w:val="28"/>
          <w:rtl/>
        </w:rPr>
        <w:t xml:space="preserve"> </w:t>
      </w:r>
      <w:r w:rsidRPr="00356018">
        <w:rPr>
          <w:rFonts w:ascii="Traditional Arabic" w:hAnsi="Traditional Arabic" w:hint="cs"/>
          <w:sz w:val="28"/>
          <w:szCs w:val="28"/>
          <w:rtl/>
        </w:rPr>
        <w:t>خرج</w:t>
      </w:r>
      <w:r w:rsidRPr="00356018">
        <w:rPr>
          <w:rFonts w:ascii="Traditional Arabic" w:hAnsi="Traditional Arabic"/>
          <w:sz w:val="28"/>
          <w:szCs w:val="28"/>
          <w:rtl/>
        </w:rPr>
        <w:t xml:space="preserve"> </w:t>
      </w:r>
      <w:r w:rsidRPr="00356018">
        <w:rPr>
          <w:rFonts w:ascii="Traditional Arabic" w:hAnsi="Traditional Arabic" w:hint="cs"/>
          <w:sz w:val="28"/>
          <w:szCs w:val="28"/>
          <w:rtl/>
        </w:rPr>
        <w:t>في</w:t>
      </w:r>
      <w:r w:rsidRPr="00356018">
        <w:rPr>
          <w:rFonts w:ascii="Traditional Arabic" w:hAnsi="Traditional Arabic"/>
          <w:sz w:val="28"/>
          <w:szCs w:val="28"/>
          <w:rtl/>
        </w:rPr>
        <w:t xml:space="preserve"> </w:t>
      </w:r>
      <w:r w:rsidRPr="00356018">
        <w:rPr>
          <w:rFonts w:ascii="Traditional Arabic" w:hAnsi="Traditional Arabic" w:hint="cs"/>
          <w:sz w:val="28"/>
          <w:szCs w:val="28"/>
          <w:rtl/>
        </w:rPr>
        <w:t>ليلةٍ</w:t>
      </w:r>
      <w:r w:rsidRPr="00356018">
        <w:rPr>
          <w:rFonts w:ascii="Traditional Arabic" w:hAnsi="Traditional Arabic"/>
          <w:sz w:val="28"/>
          <w:szCs w:val="28"/>
          <w:rtl/>
        </w:rPr>
        <w:t xml:space="preserve"> </w:t>
      </w:r>
      <w:r w:rsidRPr="00356018">
        <w:rPr>
          <w:rFonts w:ascii="Traditional Arabic" w:hAnsi="Traditional Arabic" w:hint="cs"/>
          <w:sz w:val="28"/>
          <w:szCs w:val="28"/>
          <w:rtl/>
        </w:rPr>
        <w:t>من</w:t>
      </w:r>
      <w:r w:rsidRPr="00356018">
        <w:rPr>
          <w:rFonts w:ascii="Traditional Arabic" w:hAnsi="Traditional Arabic"/>
          <w:sz w:val="28"/>
          <w:szCs w:val="28"/>
          <w:rtl/>
        </w:rPr>
        <w:t xml:space="preserve"> </w:t>
      </w:r>
      <w:r w:rsidRPr="00356018">
        <w:rPr>
          <w:rFonts w:ascii="Traditional Arabic" w:hAnsi="Traditional Arabic" w:hint="cs"/>
          <w:sz w:val="28"/>
          <w:szCs w:val="28"/>
          <w:rtl/>
        </w:rPr>
        <w:t>الليالي</w:t>
      </w:r>
      <w:r w:rsidRPr="00356018">
        <w:rPr>
          <w:rFonts w:ascii="Traditional Arabic" w:hAnsi="Traditional Arabic"/>
          <w:sz w:val="28"/>
          <w:szCs w:val="28"/>
          <w:rtl/>
        </w:rPr>
        <w:t xml:space="preserve"> </w:t>
      </w:r>
      <w:r w:rsidRPr="00356018">
        <w:rPr>
          <w:rFonts w:ascii="Traditional Arabic" w:hAnsi="Traditional Arabic" w:hint="cs"/>
          <w:sz w:val="28"/>
          <w:szCs w:val="28"/>
          <w:rtl/>
        </w:rPr>
        <w:t>وهم</w:t>
      </w:r>
      <w:r w:rsidRPr="00356018">
        <w:rPr>
          <w:rFonts w:ascii="Traditional Arabic" w:hAnsi="Traditional Arabic"/>
          <w:sz w:val="28"/>
          <w:szCs w:val="28"/>
          <w:rtl/>
        </w:rPr>
        <w:t xml:space="preserve"> </w:t>
      </w:r>
      <w:r w:rsidRPr="00356018">
        <w:rPr>
          <w:rFonts w:ascii="Traditional Arabic" w:hAnsi="Traditional Arabic" w:hint="cs"/>
          <w:sz w:val="28"/>
          <w:szCs w:val="28"/>
          <w:rtl/>
        </w:rPr>
        <w:t>يصلون</w:t>
      </w:r>
      <w:r w:rsidRPr="00356018">
        <w:rPr>
          <w:rFonts w:ascii="Traditional Arabic" w:hAnsi="Traditional Arabic"/>
          <w:sz w:val="28"/>
          <w:szCs w:val="28"/>
          <w:rtl/>
        </w:rPr>
        <w:t xml:space="preserve"> </w:t>
      </w:r>
      <w:r w:rsidRPr="00356018">
        <w:rPr>
          <w:rFonts w:ascii="Traditional Arabic" w:hAnsi="Traditional Arabic" w:hint="cs"/>
          <w:sz w:val="28"/>
          <w:szCs w:val="28"/>
          <w:rtl/>
        </w:rPr>
        <w:t>مجتمعين</w:t>
      </w:r>
      <w:r w:rsidRPr="00356018">
        <w:rPr>
          <w:rFonts w:ascii="Traditional Arabic" w:hAnsi="Traditional Arabic"/>
          <w:sz w:val="28"/>
          <w:szCs w:val="28"/>
          <w:rtl/>
        </w:rPr>
        <w:t xml:space="preserve"> </w:t>
      </w:r>
      <w:r w:rsidRPr="00356018">
        <w:rPr>
          <w:rFonts w:ascii="Traditional Arabic" w:hAnsi="Traditional Arabic" w:hint="cs"/>
          <w:sz w:val="28"/>
          <w:szCs w:val="28"/>
          <w:rtl/>
        </w:rPr>
        <w:t>متراصين،</w:t>
      </w:r>
      <w:r w:rsidRPr="00356018">
        <w:rPr>
          <w:rFonts w:ascii="Traditional Arabic" w:hAnsi="Traditional Arabic"/>
          <w:sz w:val="28"/>
          <w:szCs w:val="28"/>
          <w:rtl/>
        </w:rPr>
        <w:t xml:space="preserve"> </w:t>
      </w:r>
      <w:r w:rsidRPr="00356018">
        <w:rPr>
          <w:rFonts w:ascii="Traditional Arabic" w:hAnsi="Traditional Arabic" w:hint="cs"/>
          <w:sz w:val="28"/>
          <w:szCs w:val="28"/>
          <w:rtl/>
        </w:rPr>
        <w:t>فأعجبه</w:t>
      </w:r>
      <w:r w:rsidRPr="00356018">
        <w:rPr>
          <w:rFonts w:ascii="Traditional Arabic" w:hAnsi="Traditional Arabic"/>
          <w:sz w:val="28"/>
          <w:szCs w:val="28"/>
          <w:rtl/>
        </w:rPr>
        <w:t xml:space="preserve"> </w:t>
      </w:r>
      <w:r w:rsidRPr="00356018">
        <w:rPr>
          <w:rFonts w:ascii="Traditional Arabic" w:hAnsi="Traditional Arabic" w:hint="cs"/>
          <w:sz w:val="28"/>
          <w:szCs w:val="28"/>
          <w:rtl/>
        </w:rPr>
        <w:t>ما</w:t>
      </w:r>
      <w:r w:rsidRPr="00356018">
        <w:rPr>
          <w:rFonts w:ascii="Traditional Arabic" w:hAnsi="Traditional Arabic"/>
          <w:sz w:val="28"/>
          <w:szCs w:val="28"/>
          <w:rtl/>
        </w:rPr>
        <w:t xml:space="preserve"> </w:t>
      </w:r>
      <w:r w:rsidRPr="00356018">
        <w:rPr>
          <w:rFonts w:ascii="Traditional Arabic" w:hAnsi="Traditional Arabic" w:hint="cs"/>
          <w:sz w:val="28"/>
          <w:szCs w:val="28"/>
          <w:rtl/>
        </w:rPr>
        <w:t>رأى</w:t>
      </w:r>
      <w:r w:rsidRPr="00356018">
        <w:rPr>
          <w:rFonts w:ascii="Traditional Arabic" w:hAnsi="Traditional Arabic"/>
          <w:sz w:val="28"/>
          <w:szCs w:val="28"/>
          <w:rtl/>
        </w:rPr>
        <w:t xml:space="preserve"> </w:t>
      </w:r>
      <w:r w:rsidRPr="00356018">
        <w:rPr>
          <w:rFonts w:ascii="Traditional Arabic" w:hAnsi="Traditional Arabic" w:hint="cs"/>
          <w:sz w:val="28"/>
          <w:szCs w:val="28"/>
          <w:rtl/>
        </w:rPr>
        <w:t>فقال</w:t>
      </w:r>
      <w:r w:rsidRPr="00356018">
        <w:rPr>
          <w:rFonts w:ascii="Traditional Arabic" w:hAnsi="Traditional Arabic"/>
          <w:sz w:val="28"/>
          <w:szCs w:val="28"/>
          <w:rtl/>
        </w:rPr>
        <w:t xml:space="preserve"> </w:t>
      </w:r>
      <w:r w:rsidRPr="00356018">
        <w:rPr>
          <w:rFonts w:ascii="Traditional Arabic" w:hAnsi="Traditional Arabic" w:hint="cs"/>
          <w:sz w:val="28"/>
          <w:szCs w:val="28"/>
          <w:rtl/>
        </w:rPr>
        <w:t>ما</w:t>
      </w:r>
      <w:r w:rsidRPr="00356018">
        <w:rPr>
          <w:rFonts w:ascii="Traditional Arabic" w:hAnsi="Traditional Arabic"/>
          <w:sz w:val="28"/>
          <w:szCs w:val="28"/>
          <w:rtl/>
        </w:rPr>
        <w:t xml:space="preserve"> </w:t>
      </w:r>
      <w:r w:rsidRPr="00356018">
        <w:rPr>
          <w:rFonts w:ascii="Traditional Arabic" w:hAnsi="Traditional Arabic" w:hint="cs"/>
          <w:sz w:val="28"/>
          <w:szCs w:val="28"/>
          <w:rtl/>
        </w:rPr>
        <w:t>قال</w:t>
      </w:r>
      <w:r w:rsidRPr="00356018">
        <w:rPr>
          <w:rFonts w:ascii="Traditional Arabic" w:hAnsi="Traditional Arabic"/>
          <w:sz w:val="28"/>
          <w:szCs w:val="28"/>
          <w:rtl/>
        </w:rPr>
        <w:t>.</w:t>
      </w:r>
    </w:p>
    <w:p w14:paraId="03BAFC0D" w14:textId="77777777" w:rsidR="009030AF" w:rsidRPr="00356018" w:rsidRDefault="009030AF" w:rsidP="009030AF">
      <w:pPr>
        <w:spacing w:line="240" w:lineRule="atLeast"/>
        <w:jc w:val="both"/>
        <w:rPr>
          <w:rFonts w:ascii="Traditional Arabic" w:hAnsi="Traditional Arabic"/>
          <w:sz w:val="28"/>
          <w:szCs w:val="28"/>
          <w:rtl/>
        </w:rPr>
      </w:pPr>
      <w:r w:rsidRPr="00356018">
        <w:rPr>
          <w:rFonts w:ascii="Traditional Arabic" w:hAnsi="Traditional Arabic" w:hint="eastAsia"/>
          <w:sz w:val="28"/>
          <w:szCs w:val="28"/>
          <w:rtl/>
        </w:rPr>
        <w:t>وأجاب</w:t>
      </w:r>
      <w:r w:rsidRPr="00356018">
        <w:rPr>
          <w:rFonts w:ascii="Traditional Arabic" w:hAnsi="Traditional Arabic"/>
          <w:sz w:val="28"/>
          <w:szCs w:val="28"/>
          <w:rtl/>
        </w:rPr>
        <w:t xml:space="preserve"> الشاطبي في الاعتصام بأن المراد بدعة على سبيل المجاز، لا على سبيل الحقيقة</w:t>
      </w:r>
      <w:r>
        <w:rPr>
          <w:rFonts w:ascii="Traditional Arabic" w:hAnsi="Traditional Arabic" w:hint="cs"/>
          <w:sz w:val="28"/>
          <w:szCs w:val="28"/>
          <w:rtl/>
        </w:rPr>
        <w:t xml:space="preserve"> </w:t>
      </w:r>
      <w:r w:rsidRPr="00356018">
        <w:rPr>
          <w:rFonts w:ascii="Traditional Arabic" w:hAnsi="Traditional Arabic" w:hint="cs"/>
          <w:sz w:val="20"/>
          <w:szCs w:val="20"/>
          <w:rtl/>
        </w:rPr>
        <w:t>[</w:t>
      </w:r>
      <w:r w:rsidRPr="00356018">
        <w:rPr>
          <w:rFonts w:ascii="Traditional Arabic" w:hAnsi="Traditional Arabic"/>
          <w:sz w:val="20"/>
          <w:szCs w:val="20"/>
          <w:rtl/>
        </w:rPr>
        <w:t>الاعتصام (1/53)</w:t>
      </w:r>
      <w:r w:rsidRPr="00356018">
        <w:rPr>
          <w:rFonts w:ascii="Traditional Arabic" w:hAnsi="Traditional Arabic" w:hint="cs"/>
          <w:sz w:val="20"/>
          <w:szCs w:val="20"/>
          <w:rtl/>
        </w:rPr>
        <w:t>]</w:t>
      </w:r>
      <w:r w:rsidRPr="00356018">
        <w:rPr>
          <w:rFonts w:ascii="Traditional Arabic" w:hAnsi="Traditional Arabic"/>
          <w:sz w:val="28"/>
          <w:szCs w:val="28"/>
          <w:rtl/>
        </w:rPr>
        <w:t>.</w:t>
      </w:r>
    </w:p>
    <w:p w14:paraId="37643AAB" w14:textId="77777777" w:rsidR="009030AF" w:rsidRPr="00356018" w:rsidRDefault="009030AF" w:rsidP="009030AF">
      <w:pPr>
        <w:spacing w:line="240" w:lineRule="atLeast"/>
        <w:jc w:val="both"/>
        <w:rPr>
          <w:rFonts w:ascii="Traditional Arabic" w:hAnsi="Traditional Arabic"/>
          <w:sz w:val="28"/>
          <w:szCs w:val="28"/>
          <w:rtl/>
        </w:rPr>
      </w:pPr>
      <w:r w:rsidRPr="00356018">
        <w:rPr>
          <w:rFonts w:ascii="Traditional Arabic" w:hAnsi="Traditional Arabic" w:hint="eastAsia"/>
          <w:sz w:val="28"/>
          <w:szCs w:val="28"/>
          <w:rtl/>
        </w:rPr>
        <w:t>وهذا</w:t>
      </w:r>
      <w:r w:rsidRPr="00356018">
        <w:rPr>
          <w:rFonts w:ascii="Traditional Arabic" w:hAnsi="Traditional Arabic"/>
          <w:sz w:val="28"/>
          <w:szCs w:val="28"/>
          <w:rtl/>
        </w:rPr>
        <w:t xml:space="preserve"> عند من يقول بالمجاز لا إشكال فيه، والمجاز هو: استعمال للفظ في غير ما وضع له، ولا يتم هذا الجواب على رأي الذي لا يرى المجاز وهو المرجح عند أئمة التحقيق، و</w:t>
      </w:r>
      <w:r>
        <w:rPr>
          <w:rFonts w:ascii="Traditional Arabic" w:hAnsi="Traditional Arabic"/>
          <w:sz w:val="28"/>
          <w:szCs w:val="28"/>
          <w:rtl/>
        </w:rPr>
        <w:t>الذي نصره شيخ الإسلام وابن القي</w:t>
      </w:r>
      <w:r>
        <w:rPr>
          <w:rFonts w:ascii="Traditional Arabic" w:hAnsi="Traditional Arabic" w:hint="cs"/>
          <w:sz w:val="28"/>
          <w:szCs w:val="28"/>
          <w:rtl/>
        </w:rPr>
        <w:t>م</w:t>
      </w:r>
      <w:r w:rsidRPr="00356018">
        <w:rPr>
          <w:rFonts w:ascii="Traditional Arabic" w:hAnsi="Traditional Arabic"/>
          <w:sz w:val="28"/>
          <w:szCs w:val="28"/>
          <w:rtl/>
        </w:rPr>
        <w:t>.</w:t>
      </w:r>
    </w:p>
    <w:p w14:paraId="1B2B7197" w14:textId="77777777" w:rsidR="009030AF" w:rsidRPr="00356018" w:rsidRDefault="009030AF" w:rsidP="009030AF">
      <w:pPr>
        <w:spacing w:line="240" w:lineRule="atLeast"/>
        <w:jc w:val="both"/>
        <w:rPr>
          <w:rFonts w:ascii="Traditional Arabic" w:hAnsi="Traditional Arabic"/>
          <w:sz w:val="28"/>
          <w:szCs w:val="28"/>
          <w:rtl/>
        </w:rPr>
      </w:pPr>
      <w:r w:rsidRPr="00356018">
        <w:rPr>
          <w:rFonts w:ascii="Traditional Arabic" w:hAnsi="Traditional Arabic" w:hint="eastAsia"/>
          <w:sz w:val="28"/>
          <w:szCs w:val="28"/>
          <w:rtl/>
        </w:rPr>
        <w:t>وأما</w:t>
      </w:r>
      <w:r w:rsidRPr="00356018">
        <w:rPr>
          <w:rFonts w:ascii="Traditional Arabic" w:hAnsi="Traditional Arabic"/>
          <w:sz w:val="28"/>
          <w:szCs w:val="28"/>
          <w:rtl/>
        </w:rPr>
        <w:t xml:space="preserve"> كلام شيخ الإسلام</w:t>
      </w:r>
      <w:r>
        <w:rPr>
          <w:rFonts w:ascii="Traditional Arabic" w:hAnsi="Traditional Arabic" w:hint="cs"/>
          <w:sz w:val="28"/>
          <w:szCs w:val="28"/>
          <w:rtl/>
        </w:rPr>
        <w:t xml:space="preserve"> رحمه الله</w:t>
      </w:r>
      <w:r w:rsidRPr="00356018">
        <w:rPr>
          <w:rFonts w:ascii="Traditional Arabic" w:hAnsi="Traditional Arabic"/>
          <w:sz w:val="28"/>
          <w:szCs w:val="28"/>
          <w:rtl/>
        </w:rPr>
        <w:t xml:space="preserve"> </w:t>
      </w:r>
      <w:r w:rsidRPr="00356018">
        <w:rPr>
          <w:rFonts w:ascii="Traditional Arabic" w:hAnsi="Traditional Arabic" w:hint="cs"/>
          <w:sz w:val="28"/>
          <w:szCs w:val="28"/>
          <w:rtl/>
        </w:rPr>
        <w:t>في</w:t>
      </w:r>
      <w:r w:rsidRPr="00356018">
        <w:rPr>
          <w:rFonts w:ascii="Traditional Arabic" w:hAnsi="Traditional Arabic"/>
          <w:sz w:val="28"/>
          <w:szCs w:val="28"/>
          <w:rtl/>
        </w:rPr>
        <w:t xml:space="preserve"> </w:t>
      </w:r>
      <w:r w:rsidRPr="00356018">
        <w:rPr>
          <w:rFonts w:ascii="Traditional Arabic" w:hAnsi="Traditional Arabic" w:hint="cs"/>
          <w:sz w:val="28"/>
          <w:szCs w:val="28"/>
          <w:rtl/>
        </w:rPr>
        <w:t>أنها</w:t>
      </w:r>
      <w:r w:rsidRPr="00356018">
        <w:rPr>
          <w:rFonts w:ascii="Traditional Arabic" w:hAnsi="Traditional Arabic"/>
          <w:sz w:val="28"/>
          <w:szCs w:val="28"/>
          <w:rtl/>
        </w:rPr>
        <w:t xml:space="preserve"> </w:t>
      </w:r>
      <w:r w:rsidRPr="00356018">
        <w:rPr>
          <w:rFonts w:ascii="Traditional Arabic" w:hAnsi="Traditional Arabic" w:hint="cs"/>
          <w:sz w:val="28"/>
          <w:szCs w:val="28"/>
          <w:rtl/>
        </w:rPr>
        <w:t>بدعة</w:t>
      </w:r>
      <w:r w:rsidRPr="00356018">
        <w:rPr>
          <w:rFonts w:ascii="Traditional Arabic" w:hAnsi="Traditional Arabic"/>
          <w:sz w:val="28"/>
          <w:szCs w:val="28"/>
          <w:rtl/>
        </w:rPr>
        <w:t xml:space="preserve"> </w:t>
      </w:r>
      <w:r w:rsidRPr="00356018">
        <w:rPr>
          <w:rFonts w:ascii="Traditional Arabic" w:hAnsi="Traditional Arabic" w:hint="cs"/>
          <w:sz w:val="28"/>
          <w:szCs w:val="28"/>
          <w:rtl/>
        </w:rPr>
        <w:t>لغوية،</w:t>
      </w:r>
      <w:r w:rsidRPr="00356018">
        <w:rPr>
          <w:rFonts w:ascii="Traditional Arabic" w:hAnsi="Traditional Arabic"/>
          <w:sz w:val="28"/>
          <w:szCs w:val="28"/>
          <w:rtl/>
        </w:rPr>
        <w:t xml:space="preserve"> </w:t>
      </w:r>
      <w:r w:rsidRPr="00356018">
        <w:rPr>
          <w:rFonts w:ascii="Traditional Arabic" w:hAnsi="Traditional Arabic" w:hint="cs"/>
          <w:sz w:val="28"/>
          <w:szCs w:val="28"/>
          <w:rtl/>
        </w:rPr>
        <w:t>فف</w:t>
      </w:r>
      <w:r w:rsidRPr="00356018">
        <w:rPr>
          <w:rFonts w:ascii="Traditional Arabic" w:hAnsi="Traditional Arabic"/>
          <w:sz w:val="28"/>
          <w:szCs w:val="28"/>
          <w:rtl/>
        </w:rPr>
        <w:t>ي تقديري أنه غير متجه؛ لأن البدعة لغةً: ما عمل على غير مثالٍ سابق، وصلاة التراويح التي جمع عمر</w:t>
      </w:r>
      <w:r>
        <w:rPr>
          <w:rFonts w:ascii="Traditional Arabic" w:hAnsi="Traditional Arabic" w:hint="cs"/>
          <w:sz w:val="28"/>
          <w:szCs w:val="28"/>
          <w:rtl/>
        </w:rPr>
        <w:t xml:space="preserve"> رضي الله عنه</w:t>
      </w:r>
      <w:r w:rsidRPr="00356018">
        <w:rPr>
          <w:rFonts w:ascii="Traditional Arabic" w:hAnsi="Traditional Arabic"/>
          <w:sz w:val="28"/>
          <w:szCs w:val="28"/>
          <w:rtl/>
        </w:rPr>
        <w:t xml:space="preserve"> </w:t>
      </w:r>
      <w:r w:rsidRPr="00356018">
        <w:rPr>
          <w:rFonts w:ascii="Traditional Arabic" w:hAnsi="Traditional Arabic" w:hint="cs"/>
          <w:sz w:val="28"/>
          <w:szCs w:val="28"/>
          <w:rtl/>
        </w:rPr>
        <w:t>الناس</w:t>
      </w:r>
      <w:r w:rsidRPr="00356018">
        <w:rPr>
          <w:rFonts w:ascii="Traditional Arabic" w:hAnsi="Traditional Arabic"/>
          <w:sz w:val="28"/>
          <w:szCs w:val="28"/>
          <w:rtl/>
        </w:rPr>
        <w:t xml:space="preserve"> </w:t>
      </w:r>
      <w:r w:rsidRPr="00356018">
        <w:rPr>
          <w:rFonts w:ascii="Traditional Arabic" w:hAnsi="Traditional Arabic" w:hint="cs"/>
          <w:sz w:val="28"/>
          <w:szCs w:val="28"/>
          <w:rtl/>
        </w:rPr>
        <w:t>عليها</w:t>
      </w:r>
      <w:r w:rsidRPr="00356018">
        <w:rPr>
          <w:rFonts w:ascii="Traditional Arabic" w:hAnsi="Traditional Arabic"/>
          <w:sz w:val="28"/>
          <w:szCs w:val="28"/>
          <w:rtl/>
        </w:rPr>
        <w:t xml:space="preserve"> </w:t>
      </w:r>
      <w:r w:rsidRPr="00356018">
        <w:rPr>
          <w:rFonts w:ascii="Traditional Arabic" w:hAnsi="Traditional Arabic" w:hint="cs"/>
          <w:sz w:val="28"/>
          <w:szCs w:val="28"/>
          <w:rtl/>
        </w:rPr>
        <w:t>عملت</w:t>
      </w:r>
      <w:r w:rsidRPr="00356018">
        <w:rPr>
          <w:rFonts w:ascii="Traditional Arabic" w:hAnsi="Traditional Arabic"/>
          <w:sz w:val="28"/>
          <w:szCs w:val="28"/>
          <w:rtl/>
        </w:rPr>
        <w:t xml:space="preserve"> </w:t>
      </w:r>
      <w:r w:rsidRPr="00356018">
        <w:rPr>
          <w:rFonts w:ascii="Traditional Arabic" w:hAnsi="Traditional Arabic" w:hint="cs"/>
          <w:sz w:val="28"/>
          <w:szCs w:val="28"/>
          <w:rtl/>
        </w:rPr>
        <w:t>على</w:t>
      </w:r>
      <w:r w:rsidRPr="00356018">
        <w:rPr>
          <w:rFonts w:ascii="Traditional Arabic" w:hAnsi="Traditional Arabic"/>
          <w:sz w:val="28"/>
          <w:szCs w:val="28"/>
          <w:rtl/>
        </w:rPr>
        <w:t xml:space="preserve"> </w:t>
      </w:r>
      <w:r w:rsidRPr="00356018">
        <w:rPr>
          <w:rFonts w:ascii="Traditional Arabic" w:hAnsi="Traditional Arabic" w:hint="cs"/>
          <w:sz w:val="28"/>
          <w:szCs w:val="28"/>
          <w:rtl/>
        </w:rPr>
        <w:t>مثالٍ</w:t>
      </w:r>
      <w:r w:rsidRPr="00356018">
        <w:rPr>
          <w:rFonts w:ascii="Traditional Arabic" w:hAnsi="Traditional Arabic"/>
          <w:sz w:val="28"/>
          <w:szCs w:val="28"/>
          <w:rtl/>
        </w:rPr>
        <w:t xml:space="preserve"> </w:t>
      </w:r>
      <w:r w:rsidRPr="00356018">
        <w:rPr>
          <w:rFonts w:ascii="Traditional Arabic" w:hAnsi="Traditional Arabic" w:hint="cs"/>
          <w:sz w:val="28"/>
          <w:szCs w:val="28"/>
          <w:rtl/>
        </w:rPr>
        <w:t>سبق</w:t>
      </w:r>
      <w:r w:rsidRPr="00356018">
        <w:rPr>
          <w:rFonts w:ascii="Traditional Arabic" w:hAnsi="Traditional Arabic"/>
          <w:sz w:val="28"/>
          <w:szCs w:val="28"/>
          <w:rtl/>
        </w:rPr>
        <w:t xml:space="preserve"> </w:t>
      </w:r>
      <w:r w:rsidRPr="00356018">
        <w:rPr>
          <w:rFonts w:ascii="Traditional Arabic" w:hAnsi="Traditional Arabic" w:hint="cs"/>
          <w:sz w:val="28"/>
          <w:szCs w:val="28"/>
          <w:rtl/>
        </w:rPr>
        <w:t>في</w:t>
      </w:r>
      <w:r w:rsidRPr="00356018">
        <w:rPr>
          <w:rFonts w:ascii="Traditional Arabic" w:hAnsi="Traditional Arabic"/>
          <w:sz w:val="28"/>
          <w:szCs w:val="28"/>
          <w:rtl/>
        </w:rPr>
        <w:t xml:space="preserve"> </w:t>
      </w:r>
      <w:r w:rsidRPr="00356018">
        <w:rPr>
          <w:rFonts w:ascii="Traditional Arabic" w:hAnsi="Traditional Arabic" w:hint="cs"/>
          <w:sz w:val="28"/>
          <w:szCs w:val="28"/>
          <w:rtl/>
        </w:rPr>
        <w:t>عهد</w:t>
      </w:r>
      <w:r w:rsidRPr="00356018">
        <w:rPr>
          <w:rFonts w:ascii="Traditional Arabic" w:hAnsi="Traditional Arabic"/>
          <w:sz w:val="28"/>
          <w:szCs w:val="28"/>
          <w:rtl/>
        </w:rPr>
        <w:t xml:space="preserve"> </w:t>
      </w:r>
      <w:r w:rsidRPr="00356018">
        <w:rPr>
          <w:rFonts w:ascii="Traditional Arabic" w:hAnsi="Traditional Arabic" w:hint="cs"/>
          <w:sz w:val="28"/>
          <w:szCs w:val="28"/>
          <w:rtl/>
        </w:rPr>
        <w:t>النبي</w:t>
      </w:r>
      <w:r>
        <w:rPr>
          <w:rFonts w:ascii="Traditional Arabic" w:hAnsi="Traditional Arabic" w:hint="cs"/>
          <w:sz w:val="28"/>
          <w:szCs w:val="28"/>
          <w:rtl/>
        </w:rPr>
        <w:t xml:space="preserve"> صلى الله عليه وسلم</w:t>
      </w:r>
      <w:r w:rsidRPr="00356018">
        <w:rPr>
          <w:rFonts w:ascii="Traditional Arabic" w:hAnsi="Traditional Arabic" w:hint="eastAsia"/>
          <w:sz w:val="28"/>
          <w:szCs w:val="28"/>
          <w:rtl/>
        </w:rPr>
        <w:t>،</w:t>
      </w:r>
      <w:r w:rsidRPr="00356018">
        <w:rPr>
          <w:rFonts w:ascii="Traditional Arabic" w:hAnsi="Traditional Arabic"/>
          <w:sz w:val="28"/>
          <w:szCs w:val="28"/>
          <w:rtl/>
        </w:rPr>
        <w:t xml:space="preserve"> ولذا لا يقال: إنها بدعة لغوية؛ لأنها عملت على مثالٍ سبق، وليست بدع</w:t>
      </w:r>
      <w:r w:rsidRPr="00356018">
        <w:rPr>
          <w:rFonts w:ascii="Traditional Arabic" w:hAnsi="Traditional Arabic" w:hint="eastAsia"/>
          <w:sz w:val="28"/>
          <w:szCs w:val="28"/>
          <w:rtl/>
        </w:rPr>
        <w:t>ة</w:t>
      </w:r>
      <w:r w:rsidRPr="00356018">
        <w:rPr>
          <w:rFonts w:ascii="Traditional Arabic" w:hAnsi="Traditional Arabic"/>
          <w:sz w:val="28"/>
          <w:szCs w:val="28"/>
          <w:rtl/>
        </w:rPr>
        <w:t xml:space="preserve"> شرعية قطعًا؛ لأنها ثبتت من فعله</w:t>
      </w:r>
      <w:r>
        <w:rPr>
          <w:rFonts w:ascii="Traditional Arabic" w:hAnsi="Traditional Arabic" w:hint="cs"/>
          <w:sz w:val="28"/>
          <w:szCs w:val="28"/>
          <w:rtl/>
        </w:rPr>
        <w:t xml:space="preserve"> صلى الله عليه وسلم</w:t>
      </w:r>
      <w:r w:rsidRPr="00356018">
        <w:rPr>
          <w:rFonts w:ascii="Traditional Arabic" w:hAnsi="Traditional Arabic"/>
          <w:sz w:val="28"/>
          <w:szCs w:val="28"/>
          <w:rtl/>
        </w:rPr>
        <w:t>.</w:t>
      </w:r>
    </w:p>
    <w:p w14:paraId="6CB15B8F" w14:textId="77777777" w:rsidR="009030AF" w:rsidRPr="00356018" w:rsidRDefault="009030AF" w:rsidP="009030AF">
      <w:pPr>
        <w:spacing w:line="240" w:lineRule="atLeast"/>
        <w:jc w:val="both"/>
        <w:rPr>
          <w:rFonts w:ascii="Traditional Arabic" w:hAnsi="Traditional Arabic"/>
          <w:sz w:val="28"/>
          <w:szCs w:val="28"/>
          <w:rtl/>
        </w:rPr>
      </w:pPr>
      <w:r w:rsidRPr="00356018">
        <w:rPr>
          <w:rFonts w:ascii="Traditional Arabic" w:hAnsi="Traditional Arabic"/>
          <w:sz w:val="28"/>
          <w:szCs w:val="28"/>
          <w:rtl/>
        </w:rPr>
        <w:t>وليست بمجاز كما هو قول الشاطبي؛ لأنه لا مجاز في النصوص، أو لا مجاز مطلقًا.</w:t>
      </w:r>
    </w:p>
    <w:p w14:paraId="6B127582" w14:textId="77777777" w:rsidR="009030AF" w:rsidRPr="00356018" w:rsidRDefault="009030AF" w:rsidP="009030AF">
      <w:pPr>
        <w:spacing w:line="240" w:lineRule="atLeast"/>
        <w:jc w:val="both"/>
        <w:rPr>
          <w:rFonts w:ascii="Traditional Arabic" w:hAnsi="Traditional Arabic"/>
          <w:sz w:val="28"/>
          <w:szCs w:val="28"/>
          <w:rtl/>
        </w:rPr>
      </w:pPr>
      <w:r w:rsidRPr="00356018">
        <w:rPr>
          <w:rFonts w:ascii="Traditional Arabic" w:hAnsi="Traditional Arabic"/>
          <w:sz w:val="28"/>
          <w:szCs w:val="28"/>
          <w:rtl/>
        </w:rPr>
        <w:t xml:space="preserve">فإن قيل: إذن كيف نتصرف في هذا اللفظ الذي يوحي بأن البدع تكون ممدوحة ومحمودة؟ </w:t>
      </w:r>
    </w:p>
    <w:p w14:paraId="3237688F" w14:textId="5CDC15B6" w:rsidR="00DB33AD" w:rsidRDefault="007F1F19" w:rsidP="007F1F19">
      <w:r w:rsidRPr="00356018">
        <w:rPr>
          <w:rFonts w:ascii="Traditional Arabic" w:hAnsi="Traditional Arabic"/>
          <w:sz w:val="28"/>
          <w:szCs w:val="28"/>
          <w:rtl/>
        </w:rPr>
        <w:lastRenderedPageBreak/>
        <w:t>نقول: إن إطلاق البدعة على هذه الصلاة التي سبقت شرعيتها من فعله</w:t>
      </w:r>
      <w:r>
        <w:rPr>
          <w:rFonts w:ascii="Traditional Arabic" w:hAnsi="Traditional Arabic" w:hint="cs"/>
          <w:sz w:val="28"/>
          <w:szCs w:val="28"/>
          <w:rtl/>
        </w:rPr>
        <w:t xml:space="preserve"> صلى الله عليه وسلم</w:t>
      </w:r>
      <w:r w:rsidRPr="00356018">
        <w:rPr>
          <w:rFonts w:ascii="Traditional Arabic" w:hAnsi="Traditional Arabic"/>
          <w:sz w:val="28"/>
          <w:szCs w:val="28"/>
          <w:rtl/>
        </w:rPr>
        <w:t xml:space="preserve"> من باب المشاكلة، والمجانسة في التعبير، كأن قائلًا، لا سيما إن كان ممن لم يدرك الصلاة مع النبي</w:t>
      </w:r>
      <w:r>
        <w:rPr>
          <w:rFonts w:ascii="Traditional Arabic" w:hAnsi="Traditional Arabic" w:hint="cs"/>
          <w:sz w:val="28"/>
          <w:szCs w:val="28"/>
          <w:rtl/>
        </w:rPr>
        <w:t xml:space="preserve"> صلى الله عليه وسلم</w:t>
      </w:r>
      <w:r w:rsidRPr="00356018">
        <w:rPr>
          <w:rFonts w:ascii="Traditional Arabic" w:hAnsi="Traditional Arabic" w:hint="eastAsia"/>
          <w:sz w:val="28"/>
          <w:szCs w:val="28"/>
          <w:rtl/>
        </w:rPr>
        <w:t>،</w:t>
      </w:r>
      <w:r w:rsidRPr="00356018">
        <w:rPr>
          <w:rFonts w:ascii="Traditional Arabic" w:hAnsi="Traditional Arabic"/>
          <w:sz w:val="28"/>
          <w:szCs w:val="28"/>
          <w:rtl/>
        </w:rPr>
        <w:t xml:space="preserve"> ومنذ أن وجد وهو يصلي بمفرده صلاة التراويح، ثم عمر جمع الناس عليها بعد انقطاع الوحي، ولم يبلغه </w:t>
      </w:r>
      <w:r w:rsidRPr="00356018">
        <w:rPr>
          <w:rFonts w:ascii="Traditional Arabic" w:hAnsi="Traditional Arabic" w:hint="eastAsia"/>
          <w:sz w:val="28"/>
          <w:szCs w:val="28"/>
          <w:rtl/>
        </w:rPr>
        <w:t>أن</w:t>
      </w:r>
      <w:r w:rsidRPr="00356018">
        <w:rPr>
          <w:rFonts w:ascii="Traditional Arabic" w:hAnsi="Traditional Arabic"/>
          <w:sz w:val="28"/>
          <w:szCs w:val="28"/>
          <w:rtl/>
        </w:rPr>
        <w:t xml:space="preserve"> النبي</w:t>
      </w:r>
      <w:r>
        <w:rPr>
          <w:rFonts w:ascii="Traditional Arabic" w:hAnsi="Traditional Arabic" w:hint="cs"/>
          <w:sz w:val="28"/>
          <w:szCs w:val="28"/>
          <w:rtl/>
        </w:rPr>
        <w:t xml:space="preserve"> صلى الله عليه وسلم</w:t>
      </w:r>
      <w:r w:rsidRPr="00356018">
        <w:rPr>
          <w:rFonts w:ascii="Traditional Arabic" w:hAnsi="Traditional Arabic"/>
          <w:sz w:val="28"/>
          <w:szCs w:val="28"/>
          <w:rtl/>
        </w:rPr>
        <w:t xml:space="preserve"> جمع، فكأنه قال له: ابتدعت يا عمر، فقال: نعمت البدعة.</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31"/>
    <w:rsid w:val="00530D34"/>
    <w:rsid w:val="006E515B"/>
    <w:rsid w:val="007F1F19"/>
    <w:rsid w:val="009030AF"/>
    <w:rsid w:val="0095429D"/>
    <w:rsid w:val="00AB084D"/>
    <w:rsid w:val="00B27831"/>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8A50"/>
  <w15:chartTrackingRefBased/>
  <w15:docId w15:val="{E4739216-FD7D-4306-A8BC-1EF553FE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F19"/>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6</cp:revision>
  <dcterms:created xsi:type="dcterms:W3CDTF">2021-07-21T16:47:00Z</dcterms:created>
  <dcterms:modified xsi:type="dcterms:W3CDTF">2021-07-23T11:02:00Z</dcterms:modified>
</cp:coreProperties>
</file>