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0BBA" w:rsidRPr="008B1427" w:rsidRDefault="00850BBA" w:rsidP="00867606">
      <w:pPr>
        <w:framePr w:hSpace="180" w:wrap="around" w:vAnchor="text" w:hAnchor="margin" w:xAlign="center" w:y="258"/>
        <w:ind w:right="180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>
        <w:rPr>
          <w:rFonts w:cs="Simplified Arabic" w:hint="cs"/>
          <w:color w:val="0070C0"/>
          <w:sz w:val="28"/>
          <w:szCs w:val="28"/>
          <w:rtl/>
        </w:rPr>
        <w:t xml:space="preserve">شرط التمييز لصحة </w:t>
      </w:r>
      <w:r w:rsidRPr="008B1427">
        <w:rPr>
          <w:rFonts w:cs="Simplified Arabic" w:hint="cs"/>
          <w:color w:val="0070C0"/>
          <w:sz w:val="28"/>
          <w:szCs w:val="28"/>
          <w:rtl/>
        </w:rPr>
        <w:t>صلاة</w:t>
      </w:r>
      <w:r>
        <w:rPr>
          <w:rFonts w:cs="Simplified Arabic" w:hint="cs"/>
          <w:color w:val="0070C0"/>
          <w:sz w:val="28"/>
          <w:szCs w:val="28"/>
          <w:rtl/>
        </w:rPr>
        <w:t xml:space="preserve"> الصبي</w:t>
      </w:r>
    </w:p>
    <w:p w:rsidR="00850BBA" w:rsidRDefault="00850BBA" w:rsidP="00867606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5A0F9F">
        <w:rPr>
          <w:rFonts w:cs="Simplified Arabic" w:hint="cs"/>
          <w:color w:val="0070C0"/>
          <w:sz w:val="28"/>
          <w:szCs w:val="28"/>
          <w:rtl/>
        </w:rPr>
        <w:t>صفة الصلاة وشروطها وأركانها ومبطلاتها</w:t>
      </w:r>
    </w:p>
    <w:p w:rsidR="004A5030" w:rsidRDefault="00850BBA" w:rsidP="00867606">
      <w:pPr>
        <w:jc w:val="both"/>
      </w:pPr>
      <w:r w:rsidRPr="006747BE"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/>
          <w:sz w:val="28"/>
          <w:szCs w:val="28"/>
          <w:rtl/>
        </w:rPr>
        <w:t>لتمي</w:t>
      </w:r>
      <w:r>
        <w:rPr>
          <w:rFonts w:ascii="Simplified Arabic" w:hAnsi="Simplified Arabic" w:cs="Simplified Arabic" w:hint="cs"/>
          <w:sz w:val="28"/>
          <w:szCs w:val="28"/>
          <w:rtl/>
        </w:rPr>
        <w:t>ي</w:t>
      </w:r>
      <w:r>
        <w:rPr>
          <w:rFonts w:ascii="Simplified Arabic" w:hAnsi="Simplified Arabic" w:cs="Simplified Arabic"/>
          <w:sz w:val="28"/>
          <w:szCs w:val="28"/>
          <w:rtl/>
        </w:rPr>
        <w:t>ز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شرط لصحة الصلاة،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والبلوغ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شرط لوجوبها،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فالصبي إذا مي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ز،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بأن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بلغ سبع سنين</w:t>
      </w:r>
      <w:r>
        <w:rPr>
          <w:rFonts w:ascii="Simplified Arabic" w:hAnsi="Simplified Arabic" w:cs="Simplified Arabic" w:hint="cs"/>
          <w:sz w:val="28"/>
          <w:szCs w:val="28"/>
          <w:rtl/>
        </w:rPr>
        <w:t>، فإنه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2BE">
        <w:rPr>
          <w:rFonts w:ascii="Simplified Arabic" w:hAnsi="Simplified Arabic" w:cs="Simplified Arabic"/>
          <w:sz w:val="28"/>
          <w:szCs w:val="28"/>
          <w:rtl/>
        </w:rPr>
        <w:t>يؤمر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بالصلاة </w:t>
      </w:r>
      <w:r>
        <w:rPr>
          <w:rFonts w:ascii="Simplified Arabic" w:hAnsi="Simplified Arabic" w:cs="Simplified Arabic" w:hint="cs"/>
          <w:sz w:val="28"/>
          <w:szCs w:val="28"/>
          <w:rtl/>
        </w:rPr>
        <w:t>ليتمرن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عليها، لكنه لا يأثم بتركها،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أما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لو مي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ز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الصبي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قبل السبع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فإنه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لا </w:t>
      </w:r>
      <w:r>
        <w:rPr>
          <w:rFonts w:ascii="Simplified Arabic" w:hAnsi="Simplified Arabic" w:cs="Simplified Arabic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ط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/>
          <w:sz w:val="28"/>
          <w:szCs w:val="28"/>
          <w:rtl/>
        </w:rPr>
        <w:t>لب بالصلاة، ولا يؤمر بها، لكن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يُبدأ بتعليمه؛ لأنه يفهم السؤال ويرد الجواب المطابق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فينبغي أن يباد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ر بتعليمه ولو لم يكمل السبع، كما هو م</w:t>
      </w:r>
      <w:bookmarkStart w:id="0" w:name="_GoBack"/>
      <w:bookmarkEnd w:id="0"/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عمول به الآن.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غالب الأطفال يمي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ز لسبع، وكثير منهم يمي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ز قبل ذلك، والقليل النادر من يجاوز السابعة ولم يمي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>
        <w:rPr>
          <w:rFonts w:ascii="Simplified Arabic" w:hAnsi="Simplified Arabic" w:cs="Simplified Arabic"/>
          <w:sz w:val="28"/>
          <w:szCs w:val="28"/>
          <w:rtl/>
        </w:rPr>
        <w:t>ز، والشرع إذا أراد أن يثبت حكم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عامًا أو تشريعًا،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نظر إلى غالب الناس؛ لأن الحكم للغالب،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هذا تشريع عام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ولو ت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رك للناس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أمر التمييز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كل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ٌّ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بحسبه ما انضبطت الأمور،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تجد </w:t>
      </w:r>
      <w:r>
        <w:rPr>
          <w:rFonts w:ascii="Simplified Arabic" w:hAnsi="Simplified Arabic" w:cs="Simplified Arabic" w:hint="cs"/>
          <w:sz w:val="28"/>
          <w:szCs w:val="28"/>
          <w:rtl/>
        </w:rPr>
        <w:t>الآباء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من شفقته</w:t>
      </w:r>
      <w:r>
        <w:rPr>
          <w:rFonts w:ascii="Simplified Arabic" w:hAnsi="Simplified Arabic" w:cs="Simplified Arabic" w:hint="cs"/>
          <w:sz w:val="28"/>
          <w:szCs w:val="28"/>
          <w:rtl/>
        </w:rPr>
        <w:t>م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على </w:t>
      </w:r>
      <w:r>
        <w:rPr>
          <w:rFonts w:ascii="Simplified Arabic" w:hAnsi="Simplified Arabic" w:cs="Simplified Arabic" w:hint="cs"/>
          <w:sz w:val="28"/>
          <w:szCs w:val="28"/>
          <w:rtl/>
        </w:rPr>
        <w:t>أبنائهم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قد يتم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ابن أحدهم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عشر سنين، وإذا قيل له: لماذا لا يصلي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ابنك؟ قال: </w:t>
      </w:r>
      <w:r>
        <w:rPr>
          <w:rFonts w:ascii="Simplified Arabic" w:hAnsi="Simplified Arabic" w:cs="Simplified Arabic" w:hint="cs"/>
          <w:sz w:val="28"/>
          <w:szCs w:val="28"/>
          <w:rtl/>
        </w:rPr>
        <w:t>لم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ميّز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بعد!</w:t>
      </w:r>
    </w:p>
    <w:sectPr w:rsidR="004A5030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19CE364-E625-42DE-A96B-A64C5213C2A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EC8347CB-2EBF-42BE-B5E0-1BB9A3FF2CE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133DCDF8-E5C1-4D13-BDE6-9754D0A14B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D8D31E8-8E60-4B44-A77E-5ED47A98379B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DCB4D89-29F1-4BAA-A999-1F7D661274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D011977-669B-481A-8D91-166C801928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084"/>
    <w:rsid w:val="00065084"/>
    <w:rsid w:val="004A5030"/>
    <w:rsid w:val="0073647D"/>
    <w:rsid w:val="00850BBA"/>
    <w:rsid w:val="0086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89F277-EBC4-44B3-939D-FD6E18A72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0BBA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2016-05-12T08:37:00Z</dcterms:created>
  <dcterms:modified xsi:type="dcterms:W3CDTF">2017-01-02T18:28:00Z</dcterms:modified>
</cp:coreProperties>
</file>