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CA1" w:rsidRPr="00130165" w:rsidRDefault="00735CA1" w:rsidP="00EB1F61">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130165">
        <w:rPr>
          <w:rFonts w:asciiTheme="minorBidi" w:hAnsiTheme="minorBidi" w:cstheme="minorBidi" w:hint="cs"/>
          <w:noProof/>
          <w:color w:val="0070C0"/>
          <w:spacing w:val="-2"/>
          <w:position w:val="6"/>
          <w:sz w:val="28"/>
          <w:szCs w:val="28"/>
          <w:rtl/>
        </w:rPr>
        <w:t>وجوب حفظ حق الصحابة</w:t>
      </w:r>
    </w:p>
    <w:p w:rsidR="00735CA1" w:rsidRPr="00130165" w:rsidRDefault="00735CA1" w:rsidP="00EB1F61">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Pr>
          <w:rFonts w:asciiTheme="minorBidi" w:hAnsiTheme="minorBidi" w:cstheme="minorBidi" w:hint="cs"/>
          <w:noProof/>
          <w:color w:val="0070C0"/>
          <w:spacing w:val="-2"/>
          <w:position w:val="6"/>
          <w:sz w:val="28"/>
          <w:szCs w:val="28"/>
          <w:rtl/>
        </w:rPr>
        <w:t>الفضائل</w:t>
      </w:r>
    </w:p>
    <w:p w:rsidR="007D0124" w:rsidRPr="00EB1F61" w:rsidRDefault="00735CA1" w:rsidP="00EB1F61">
      <w:pPr>
        <w:jc w:val="both"/>
        <w:rPr>
          <w:rFonts w:ascii="Simplified Arabic" w:hAnsi="Simplified Arabic" w:cs="Simplified Arabic"/>
        </w:rPr>
      </w:pPr>
      <w:r w:rsidRPr="00EB1F61">
        <w:rPr>
          <w:rFonts w:ascii="Simplified Arabic" w:hAnsi="Simplified Arabic" w:cs="Simplified Arabic"/>
          <w:noProof/>
          <w:spacing w:val="-2"/>
          <w:position w:val="6"/>
          <w:sz w:val="28"/>
          <w:szCs w:val="28"/>
          <w:rtl/>
        </w:rPr>
        <w:t xml:space="preserve">ثبَتَ عنِ النبيِّ -ﷺ- أنَّه قالَ: </w:t>
      </w:r>
      <w:r w:rsidRPr="00EB1F61">
        <w:rPr>
          <w:rFonts w:ascii="Simplified Arabic" w:hAnsi="Simplified Arabic" w:cs="Simplified Arabic"/>
          <w:b/>
          <w:bCs/>
          <w:noProof/>
          <w:color w:val="0000FF"/>
          <w:spacing w:val="-2"/>
          <w:position w:val="6"/>
          <w:sz w:val="28"/>
          <w:szCs w:val="28"/>
          <w:rtl/>
        </w:rPr>
        <w:t>«المُسلِمُ مَن سلِمَ المسلمونَ مِن لسانِه ويدِه»</w:t>
      </w:r>
      <w:r w:rsidRPr="00EB1F61">
        <w:rPr>
          <w:rFonts w:ascii="Simplified Arabic" w:hAnsi="Simplified Arabic" w:cs="Simplified Arabic"/>
          <w:noProof/>
          <w:spacing w:val="-2"/>
          <w:position w:val="6"/>
          <w:sz w:val="28"/>
          <w:szCs w:val="28"/>
          <w:rtl/>
        </w:rPr>
        <w:t xml:space="preserve"> </w:t>
      </w:r>
      <w:r w:rsidRPr="00EB1F61">
        <w:rPr>
          <w:rFonts w:ascii="Simplified Arabic" w:hAnsi="Simplified Arabic" w:cs="Simplified Arabic"/>
          <w:noProof/>
          <w:color w:val="0000FF"/>
          <w:spacing w:val="-2"/>
          <w:position w:val="6"/>
          <w:sz w:val="28"/>
          <w:szCs w:val="28"/>
        </w:rPr>
        <w:t>]</w:t>
      </w:r>
      <w:r w:rsidRPr="00EB1F61">
        <w:rPr>
          <w:rFonts w:ascii="Simplified Arabic" w:hAnsi="Simplified Arabic" w:cs="Simplified Arabic"/>
          <w:noProof/>
          <w:color w:val="0000FF"/>
          <w:spacing w:val="-2"/>
          <w:position w:val="6"/>
          <w:sz w:val="28"/>
          <w:szCs w:val="28"/>
          <w:rtl/>
        </w:rPr>
        <w:t>البخاري: 10</w:t>
      </w:r>
      <w:r w:rsidRPr="00EB1F61">
        <w:rPr>
          <w:rFonts w:ascii="Simplified Arabic" w:hAnsi="Simplified Arabic" w:cs="Simplified Arabic"/>
          <w:noProof/>
          <w:color w:val="0000FF"/>
          <w:spacing w:val="-2"/>
          <w:position w:val="6"/>
          <w:sz w:val="28"/>
          <w:szCs w:val="28"/>
        </w:rPr>
        <w:t>[</w:t>
      </w:r>
      <w:r w:rsidRPr="00EB1F61">
        <w:rPr>
          <w:rFonts w:ascii="Simplified Arabic" w:hAnsi="Simplified Arabic" w:cs="Simplified Arabic"/>
          <w:noProof/>
          <w:spacing w:val="-2"/>
          <w:position w:val="6"/>
          <w:sz w:val="28"/>
          <w:szCs w:val="28"/>
          <w:rtl/>
        </w:rPr>
        <w:t>، وهذا في حقِّ آحادِ المسلمينَ ولو كانَ مِن فُسَّاقِهم، فكيفَ بهؤلاءِ الصحابة الأخيارِ الذينَ لهم علَينا وعلَى جميعِ المسلمينَ حقٌّ عظيمٌ؛ فبواسطَتِهم وصلَنا الدِّينُ</w:t>
      </w:r>
      <w:bookmarkStart w:id="0" w:name="_GoBack"/>
      <w:bookmarkEnd w:id="0"/>
      <w:r w:rsidRPr="00EB1F61">
        <w:rPr>
          <w:rFonts w:ascii="Simplified Arabic" w:hAnsi="Simplified Arabic" w:cs="Simplified Arabic"/>
          <w:noProof/>
          <w:spacing w:val="-2"/>
          <w:position w:val="6"/>
          <w:sz w:val="28"/>
          <w:szCs w:val="28"/>
          <w:rtl/>
        </w:rPr>
        <w:t xml:space="preserve">، ولو لا أنَّ اللهَ -جلَّ وعلا- قيَّضَهم لحملِ أمانةِ تبليغِ الدِّينِ عنِ النبيِّ -ﷺ- لَمَا وصلَنا شيءٌ، وشَهِدَ لهم الكتابُ والسنَّةُ بالخيرِ والفضلِ والإيمانِ والصدقِ والإخلاصِ -رضيَ الله عنهم ورضُوا عنه-، وجاءَ في النصوصِ المُتضافِرةِ مِن كتابِ اللهِ وسنَّةِ نبيِّهِ -ﷺ-ما يشهَدُ بأنَّهم خيارُ الخيارِ، فإذا كانَت هذه الأمَّةُ خيرَ أمَّةٍ أُخرِجَت للنَّاسِ، فهُم خيارُ هذه الأمَّةِ وأفضلُهم بعدَ نبيِّها -ﷺ-، بل أفضلُ الناسِ بعدَ الأنبياءِ، قال -ﷺ-: </w:t>
      </w:r>
      <w:r w:rsidRPr="00EB1F61">
        <w:rPr>
          <w:rFonts w:ascii="Simplified Arabic" w:hAnsi="Simplified Arabic" w:cs="Simplified Arabic"/>
          <w:b/>
          <w:bCs/>
          <w:noProof/>
          <w:color w:val="0000FF"/>
          <w:spacing w:val="-2"/>
          <w:position w:val="6"/>
          <w:sz w:val="28"/>
          <w:szCs w:val="28"/>
          <w:rtl/>
        </w:rPr>
        <w:t>«خيرُ الناسِ قَرنِي، ثمَّ الذينَ يلونَهم، ثمَّ الذينَ يلونَهم»</w:t>
      </w:r>
      <w:r w:rsidRPr="00EB1F61">
        <w:rPr>
          <w:rFonts w:ascii="Simplified Arabic" w:hAnsi="Simplified Arabic" w:cs="Simplified Arabic"/>
          <w:noProof/>
          <w:spacing w:val="-2"/>
          <w:position w:val="6"/>
          <w:sz w:val="28"/>
          <w:szCs w:val="28"/>
          <w:rtl/>
        </w:rPr>
        <w:t xml:space="preserve"> </w:t>
      </w:r>
      <w:r w:rsidRPr="00EB1F61">
        <w:rPr>
          <w:rFonts w:ascii="Simplified Arabic" w:hAnsi="Simplified Arabic" w:cs="Simplified Arabic"/>
          <w:noProof/>
          <w:color w:val="0000FF"/>
          <w:spacing w:val="-2"/>
          <w:position w:val="6"/>
          <w:sz w:val="28"/>
          <w:szCs w:val="28"/>
        </w:rPr>
        <w:t>]</w:t>
      </w:r>
      <w:r w:rsidRPr="00EB1F61">
        <w:rPr>
          <w:rFonts w:ascii="Simplified Arabic" w:hAnsi="Simplified Arabic" w:cs="Simplified Arabic"/>
          <w:noProof/>
          <w:color w:val="0000FF"/>
          <w:spacing w:val="-2"/>
          <w:position w:val="6"/>
          <w:sz w:val="28"/>
          <w:szCs w:val="28"/>
          <w:rtl/>
        </w:rPr>
        <w:t>البخاري: 2652</w:t>
      </w:r>
      <w:r w:rsidRPr="00EB1F61">
        <w:rPr>
          <w:rFonts w:ascii="Simplified Arabic" w:hAnsi="Simplified Arabic" w:cs="Simplified Arabic"/>
          <w:noProof/>
          <w:color w:val="0000FF"/>
          <w:spacing w:val="-2"/>
          <w:position w:val="6"/>
          <w:sz w:val="28"/>
          <w:szCs w:val="28"/>
        </w:rPr>
        <w:t>[</w:t>
      </w:r>
      <w:r w:rsidRPr="00EB1F61">
        <w:rPr>
          <w:rFonts w:ascii="Simplified Arabic" w:hAnsi="Simplified Arabic" w:cs="Simplified Arabic"/>
          <w:noProof/>
          <w:spacing w:val="-2"/>
          <w:position w:val="6"/>
          <w:sz w:val="28"/>
          <w:szCs w:val="28"/>
          <w:rtl/>
        </w:rPr>
        <w:t xml:space="preserve"> فكيفَ يُتطاوَلُ على سبِّهم؟! بل قد وصل الأمر ببعضهم إلى مُناقَضَةِ القُرآنِ الذي جاءَ بفضلِ أبي بكرٍ</w:t>
      </w:r>
      <w:r w:rsidRPr="00EB1F61">
        <w:rPr>
          <w:rFonts w:ascii="Simplified Arabic" w:hAnsi="Simplified Arabic" w:cs="Simplified Arabic"/>
          <w:noProof/>
          <w:spacing w:val="-2"/>
          <w:position w:val="6"/>
          <w:sz w:val="28"/>
          <w:szCs w:val="28"/>
          <w:rtl/>
          <w:lang w:bidi="ar-EG"/>
        </w:rPr>
        <w:t xml:space="preserve"> –رضي الله عنه-</w:t>
      </w:r>
      <w:r w:rsidRPr="00EB1F61">
        <w:rPr>
          <w:rFonts w:ascii="Simplified Arabic" w:hAnsi="Simplified Arabic" w:cs="Simplified Arabic"/>
          <w:noProof/>
          <w:spacing w:val="-2"/>
          <w:position w:val="6"/>
          <w:sz w:val="28"/>
          <w:szCs w:val="28"/>
          <w:rtl/>
        </w:rPr>
        <w:t>، وبفضلِ غيرِه مِنَ الصحابةِ كأهلِ الشجرةِ، فطعنوا فيهم وكفّروهم، بل أعظمُ مِن ذلكَ مُصادَمَةُ تبرئةِ عائشةَ</w:t>
      </w:r>
      <w:r w:rsidRPr="00EB1F61">
        <w:rPr>
          <w:rFonts w:ascii="Simplified Arabic" w:hAnsi="Simplified Arabic" w:cs="Simplified Arabic"/>
          <w:noProof/>
          <w:spacing w:val="-2"/>
          <w:position w:val="6"/>
          <w:sz w:val="28"/>
          <w:szCs w:val="28"/>
          <w:rtl/>
          <w:lang w:bidi="ar-EG"/>
        </w:rPr>
        <w:t xml:space="preserve"> –رضي الله عنها-</w:t>
      </w:r>
      <w:r w:rsidRPr="00EB1F61">
        <w:rPr>
          <w:rFonts w:ascii="Simplified Arabic" w:hAnsi="Simplified Arabic" w:cs="Simplified Arabic"/>
          <w:noProof/>
          <w:spacing w:val="-2"/>
          <w:position w:val="6"/>
          <w:sz w:val="28"/>
          <w:szCs w:val="28"/>
          <w:rtl/>
        </w:rPr>
        <w:t xml:space="preserve"> مِن فوقِ سبعِ سمواتٍ، ومَن فعَلَ ذلكَ فلا حظَّ له في الإسلامِ بغيرِ نزاع. ولذا يُقرِّرُ جمعٌ مِن أهلِ العلمِ أنَّ سبَّ الصحابَةِ علَى العُمومِ كُفرٌ، بل قالَ بعضُهم: إنَّ الشكَّ في كفرِ مَن سبَّهم علَى العمومِ كفرٌ. والنَّاسُ في شأنِ الصَّحابةِ أقسامٌ: طرفان ووسط، قسمٌ يُفْرِطُ، وقسمٌ آخرُ يُفَرِّطُ في حقِّهم، والقسم الثَّالثُ: المتوسِّطون، وهم أهلُ السنةِ والجماعةِ، يحملُونَ لهم الحُبَّ والتقديرَ والتعظيمَ دونَ غُلُوٍّ؛ فهم وسَطٌ بينَ الخوارجِ والنواصبِ الذينَ نصبُوا العداءَ لأهلِ البيتِ، وبينَ الروافضِ الذين بالغوا في تعظيمهم. وهُناك مَن يغلُو في الصحابةِ أو في بعضهم ويُنزلُهم فوقَ مَنازِلِهم، وفي المُقابلِ هُناك مَن يجفُو ويلعَنُ ويشتُمُ بل يُكفرُ بعض الصحابة، وقد جاء في الحديث: </w:t>
      </w:r>
      <w:r w:rsidRPr="00EB1F61">
        <w:rPr>
          <w:rFonts w:ascii="Simplified Arabic" w:hAnsi="Simplified Arabic" w:cs="Simplified Arabic"/>
          <w:b/>
          <w:bCs/>
          <w:noProof/>
          <w:color w:val="0000FF"/>
          <w:spacing w:val="-2"/>
          <w:position w:val="6"/>
          <w:sz w:val="28"/>
          <w:szCs w:val="28"/>
          <w:rtl/>
        </w:rPr>
        <w:t xml:space="preserve">«أُمرْنا أن نُنزِلَ الناسَ مَنازلَهم» </w:t>
      </w:r>
      <w:r w:rsidRPr="00EB1F61">
        <w:rPr>
          <w:rFonts w:ascii="Simplified Arabic" w:hAnsi="Simplified Arabic" w:cs="Simplified Arabic"/>
          <w:noProof/>
          <w:color w:val="0000FF"/>
          <w:spacing w:val="-2"/>
          <w:position w:val="6"/>
          <w:sz w:val="28"/>
          <w:szCs w:val="28"/>
        </w:rPr>
        <w:t>]</w:t>
      </w:r>
      <w:r w:rsidRPr="00EB1F61">
        <w:rPr>
          <w:rFonts w:ascii="Simplified Arabic" w:hAnsi="Simplified Arabic" w:cs="Simplified Arabic"/>
          <w:noProof/>
          <w:color w:val="0000FF"/>
          <w:spacing w:val="-2"/>
          <w:position w:val="6"/>
          <w:sz w:val="28"/>
          <w:szCs w:val="28"/>
          <w:rtl/>
        </w:rPr>
        <w:t>مسلم في المقدمة</w:t>
      </w:r>
      <w:r w:rsidRPr="00EB1F61">
        <w:rPr>
          <w:rFonts w:ascii="Simplified Arabic" w:hAnsi="Simplified Arabic" w:cs="Simplified Arabic"/>
          <w:noProof/>
          <w:color w:val="0000FF"/>
          <w:spacing w:val="-2"/>
          <w:position w:val="6"/>
          <w:sz w:val="28"/>
          <w:szCs w:val="28"/>
        </w:rPr>
        <w:t xml:space="preserve"> </w:t>
      </w:r>
      <w:r w:rsidRPr="00EB1F61">
        <w:rPr>
          <w:rFonts w:ascii="Simplified Arabic" w:hAnsi="Simplified Arabic" w:cs="Simplified Arabic"/>
          <w:noProof/>
          <w:color w:val="0000FF"/>
          <w:spacing w:val="-2"/>
          <w:position w:val="6"/>
          <w:sz w:val="28"/>
          <w:szCs w:val="28"/>
          <w:rtl/>
        </w:rPr>
        <w:t>معلقا</w:t>
      </w:r>
      <w:r w:rsidRPr="00EB1F61">
        <w:rPr>
          <w:rFonts w:ascii="Simplified Arabic" w:hAnsi="Simplified Arabic" w:cs="Simplified Arabic"/>
          <w:noProof/>
          <w:color w:val="0000FF"/>
          <w:spacing w:val="-2"/>
          <w:position w:val="6"/>
          <w:sz w:val="28"/>
          <w:szCs w:val="28"/>
        </w:rPr>
        <w:t>[</w:t>
      </w:r>
      <w:r w:rsidRPr="00EB1F61">
        <w:rPr>
          <w:rFonts w:ascii="Simplified Arabic" w:hAnsi="Simplified Arabic" w:cs="Simplified Arabic"/>
          <w:noProof/>
          <w:spacing w:val="-2"/>
          <w:position w:val="6"/>
          <w:sz w:val="28"/>
          <w:szCs w:val="28"/>
          <w:rtl/>
        </w:rPr>
        <w:t>، فهُم بأعظمِ المنازلِ، فلا يتعرَّضونَ لسبٍّ باللِّسانِ ولا لكراهيةٍ أو بغضٍ بالقلبِ.</w:t>
      </w:r>
    </w:p>
    <w:sectPr w:rsidR="007D0124" w:rsidRPr="00EB1F61"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40B6380-BAD2-4841-9AC1-B697813171EB}"/>
    <w:embedBold r:id="rId2" w:fontKey="{1E5DFBED-FD8E-4104-8A89-2096449AE3B9}"/>
  </w:font>
  <w:font w:name="Arial">
    <w:panose1 w:val="020B0604020202020204"/>
    <w:charset w:val="00"/>
    <w:family w:val="swiss"/>
    <w:pitch w:val="variable"/>
    <w:sig w:usb0="E0002EFF" w:usb1="C0007843" w:usb2="00000009" w:usb3="00000000" w:csb0="000001FF" w:csb1="00000000"/>
    <w:embedRegular r:id="rId3" w:fontKey="{75A371A4-2732-4C28-BCF6-531EFB768366}"/>
  </w:font>
  <w:font w:name="Traditional Arabic">
    <w:panose1 w:val="02020603050405020304"/>
    <w:charset w:val="00"/>
    <w:family w:val="roman"/>
    <w:pitch w:val="variable"/>
    <w:sig w:usb0="00002003" w:usb1="80000000" w:usb2="00000008" w:usb3="00000000" w:csb0="00000041" w:csb1="00000000"/>
    <w:embedRegular r:id="rId4" w:fontKey="{024297F4-190D-4150-A889-85BC448B3591}"/>
  </w:font>
  <w:font w:name="Times New Roman">
    <w:panose1 w:val="02020603050405020304"/>
    <w:charset w:val="00"/>
    <w:family w:val="roman"/>
    <w:pitch w:val="variable"/>
    <w:sig w:usb0="E0002EFF" w:usb1="C000785B" w:usb2="00000009" w:usb3="00000000" w:csb0="000001FF" w:csb1="00000000"/>
    <w:embedRegular r:id="rId5" w:fontKey="{CE415715-5442-4E39-8E96-C9006B531C06}"/>
  </w:font>
  <w:font w:name="Simplified Arabic">
    <w:panose1 w:val="02020603050405020304"/>
    <w:charset w:val="00"/>
    <w:family w:val="roman"/>
    <w:pitch w:val="variable"/>
    <w:sig w:usb0="00002003" w:usb1="80000000" w:usb2="00000008" w:usb3="00000000" w:csb0="00000041" w:csb1="00000000"/>
    <w:embedRegular r:id="rId6" w:fontKey="{8E58FD7A-1B4C-4C7D-9ABE-46B93960B66D}"/>
    <w:embedBold r:id="rId7" w:fontKey="{8D6182D6-CB21-4842-AD91-C694B0170559}"/>
  </w:font>
  <w:font w:name="Cambria">
    <w:panose1 w:val="02040503050406030204"/>
    <w:charset w:val="00"/>
    <w:family w:val="roman"/>
    <w:pitch w:val="variable"/>
    <w:sig w:usb0="E00002FF" w:usb1="400004FF" w:usb2="00000000" w:usb3="00000000" w:csb0="0000019F" w:csb1="00000000"/>
    <w:embedRegular r:id="rId8" w:fontKey="{C6A635C3-68F5-46D3-B530-CB3F20E8DE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B79"/>
    <w:rsid w:val="002F2B79"/>
    <w:rsid w:val="00735CA1"/>
    <w:rsid w:val="0073647D"/>
    <w:rsid w:val="007D0124"/>
    <w:rsid w:val="00EB1F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9A18B-B6E9-46EF-BFB5-19445430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CA1"/>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2017-07-02T08:10:00Z</dcterms:created>
  <dcterms:modified xsi:type="dcterms:W3CDTF">2017-07-24T19:56:00Z</dcterms:modified>
</cp:coreProperties>
</file>