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785A" w:rsidRDefault="0010785A" w:rsidP="008F6DD8">
      <w:pPr>
        <w:framePr w:hSpace="180" w:wrap="around" w:vAnchor="text" w:hAnchor="margin" w:xAlign="center" w:y="258"/>
        <w:widowControl w:val="0"/>
        <w:spacing w:line="520" w:lineRule="exact"/>
        <w:suppressOverlap/>
        <w:jc w:val="center"/>
        <w:rPr>
          <w:rFonts w:ascii="Simplified Arabic" w:hAnsi="Simplified Arabic" w:cs="Simplified Arabic"/>
          <w:noProof/>
          <w:color w:val="0070C0"/>
          <w:spacing w:val="-2"/>
          <w:position w:val="6"/>
          <w:sz w:val="28"/>
          <w:szCs w:val="28"/>
          <w:rtl/>
        </w:rPr>
      </w:pPr>
      <w:r>
        <w:rPr>
          <w:rFonts w:ascii="Simplified Arabic" w:hAnsi="Simplified Arabic" w:cs="Simplified Arabic"/>
          <w:noProof/>
          <w:color w:val="0070C0"/>
          <w:spacing w:val="-2"/>
          <w:position w:val="6"/>
          <w:sz w:val="28"/>
          <w:szCs w:val="28"/>
          <w:rtl/>
        </w:rPr>
        <w:t>الفرق بين الت</w:t>
      </w:r>
      <w:bookmarkStart w:id="0" w:name="_GoBack"/>
      <w:bookmarkEnd w:id="0"/>
      <w:r>
        <w:rPr>
          <w:rFonts w:ascii="Simplified Arabic" w:hAnsi="Simplified Arabic" w:cs="Simplified Arabic"/>
          <w:noProof/>
          <w:color w:val="0070C0"/>
          <w:spacing w:val="-2"/>
          <w:position w:val="6"/>
          <w:sz w:val="28"/>
          <w:szCs w:val="28"/>
          <w:rtl/>
        </w:rPr>
        <w:t>أويل والتحريف</w:t>
      </w:r>
    </w:p>
    <w:p w:rsidR="0010785A" w:rsidRDefault="0010785A" w:rsidP="008F6DD8">
      <w:pPr>
        <w:framePr w:hSpace="180" w:wrap="around" w:vAnchor="text" w:hAnchor="margin" w:xAlign="center" w:y="258"/>
        <w:widowControl w:val="0"/>
        <w:spacing w:line="520" w:lineRule="exact"/>
        <w:suppressOverlap/>
        <w:jc w:val="center"/>
        <w:rPr>
          <w:rFonts w:ascii="Simplified Arabic" w:hAnsi="Simplified Arabic" w:cs="Simplified Arabic"/>
          <w:noProof/>
          <w:color w:val="0070C0"/>
          <w:spacing w:val="-2"/>
          <w:position w:val="6"/>
          <w:sz w:val="28"/>
          <w:szCs w:val="28"/>
          <w:rtl/>
        </w:rPr>
      </w:pPr>
      <w:r>
        <w:rPr>
          <w:rFonts w:ascii="Simplified Arabic" w:hAnsi="Simplified Arabic" w:cs="Simplified Arabic"/>
          <w:noProof/>
          <w:color w:val="0070C0"/>
          <w:spacing w:val="-2"/>
          <w:position w:val="6"/>
          <w:sz w:val="28"/>
          <w:szCs w:val="28"/>
          <w:rtl/>
        </w:rPr>
        <w:t>الإيمان</w:t>
      </w:r>
    </w:p>
    <w:p w:rsidR="008F6DD8" w:rsidRDefault="008F6DD8" w:rsidP="008F6DD8">
      <w:pPr>
        <w:widowControl w:val="0"/>
        <w:spacing w:line="520" w:lineRule="exact"/>
        <w:jc w:val="both"/>
        <w:rPr>
          <w:rFonts w:ascii="Simplified Arabic" w:hAnsi="Simplified Arabic" w:cs="Simplified Arabic"/>
          <w:noProof/>
          <w:spacing w:val="-2"/>
          <w:position w:val="6"/>
          <w:sz w:val="28"/>
          <w:szCs w:val="28"/>
          <w:rtl/>
        </w:rPr>
      </w:pPr>
      <w:r>
        <w:rPr>
          <w:rFonts w:ascii="Simplified Arabic" w:hAnsi="Simplified Arabic" w:cs="Simplified Arabic"/>
          <w:noProof/>
          <w:spacing w:val="-2"/>
          <w:position w:val="6"/>
          <w:sz w:val="28"/>
          <w:szCs w:val="28"/>
          <w:rtl/>
        </w:rPr>
        <w:t>أهل السنة والجماعة لا يُحَرِّفُونَ الكَلِمَ عَنْ مَوَاضِعِهِ، والتحريفُ: إمالةُ الكلامِ عَنِ المَعْنَى المُتَبَادِرِ مِنْهُ إِلى مَعْنًى آخَرَ لا يَدُلُّ عليهِ اللفْظُ ولا دليلَ على إرادته، لكنْ لَوْ دَلَّ الدليلُ على إرادةِ هذا الاحتمالِ المرجوحِ، صحَّ صرفُ اللَّفظِ إليه، ويُسَمَّى تأويلًا، ومِنْهُ المقبولُ والمردود، أما المقبول:</w:t>
      </w:r>
    </w:p>
    <w:p w:rsidR="008F6DD8" w:rsidRDefault="008F6DD8" w:rsidP="008F6DD8">
      <w:pPr>
        <w:widowControl w:val="0"/>
        <w:spacing w:line="520" w:lineRule="exact"/>
        <w:jc w:val="both"/>
        <w:rPr>
          <w:rFonts w:ascii="Simplified Arabic" w:hAnsi="Simplified Arabic" w:cs="Simplified Arabic"/>
          <w:noProof/>
          <w:spacing w:val="-2"/>
          <w:position w:val="6"/>
          <w:sz w:val="28"/>
          <w:szCs w:val="28"/>
          <w:rtl/>
        </w:rPr>
      </w:pPr>
      <w:r>
        <w:rPr>
          <w:rFonts w:ascii="Simplified Arabic" w:hAnsi="Simplified Arabic" w:cs="Simplified Arabic"/>
          <w:noProof/>
          <w:spacing w:val="-2"/>
          <w:position w:val="6"/>
          <w:sz w:val="28"/>
          <w:szCs w:val="28"/>
          <w:rtl/>
        </w:rPr>
        <w:t xml:space="preserve">- فيُطْلِقُهُ أهلُ العلمِ ويُريدُونَ بِهِ ما يُرَادِفُ التفسيرَ، وكثيرًا ما يَقُولُ إمامُ المفسرينَ ابنُ جريرٍ الطبريُّ –رحمه الله-: (القَوْلُ فِي تأويلِ قولِ اللهِ) ويُرِيدُ بِذلكَ التفسيرَ. </w:t>
      </w:r>
    </w:p>
    <w:p w:rsidR="008F6DD8" w:rsidRDefault="008F6DD8" w:rsidP="008F6DD8">
      <w:pPr>
        <w:widowControl w:val="0"/>
        <w:spacing w:line="520" w:lineRule="exact"/>
        <w:jc w:val="both"/>
        <w:rPr>
          <w:rFonts w:ascii="Simplified Arabic" w:hAnsi="Simplified Arabic" w:cs="Simplified Arabic"/>
          <w:noProof/>
          <w:spacing w:val="-2"/>
          <w:position w:val="6"/>
          <w:sz w:val="28"/>
          <w:szCs w:val="28"/>
          <w:rtl/>
        </w:rPr>
      </w:pPr>
      <w:r>
        <w:rPr>
          <w:rFonts w:ascii="Simplified Arabic" w:hAnsi="Simplified Arabic" w:cs="Simplified Arabic"/>
          <w:noProof/>
          <w:spacing w:val="-2"/>
          <w:position w:val="6"/>
          <w:sz w:val="28"/>
          <w:szCs w:val="28"/>
          <w:rtl/>
        </w:rPr>
        <w:t xml:space="preserve">- ويُطْلَقُ التأويلُ على مَا يَؤُولُ إليهِ الأَمْرُ ويرجع. </w:t>
      </w:r>
    </w:p>
    <w:p w:rsidR="008F6DD8" w:rsidRDefault="008F6DD8" w:rsidP="008F6DD8">
      <w:pPr>
        <w:widowControl w:val="0"/>
        <w:spacing w:line="520" w:lineRule="exact"/>
        <w:jc w:val="both"/>
        <w:rPr>
          <w:rFonts w:ascii="Simplified Arabic" w:hAnsi="Simplified Arabic" w:cs="Simplified Arabic"/>
          <w:noProof/>
          <w:spacing w:val="-2"/>
          <w:position w:val="6"/>
          <w:sz w:val="28"/>
          <w:szCs w:val="28"/>
          <w:rtl/>
        </w:rPr>
      </w:pPr>
      <w:r>
        <w:rPr>
          <w:rFonts w:ascii="Simplified Arabic" w:hAnsi="Simplified Arabic" w:cs="Simplified Arabic"/>
          <w:noProof/>
          <w:spacing w:val="-2"/>
          <w:position w:val="6"/>
          <w:sz w:val="28"/>
          <w:szCs w:val="28"/>
          <w:rtl/>
        </w:rPr>
        <w:t xml:space="preserve">- ويُطْلَقُ أيضًا على تَحَقُّقِ الوعدِ أَوِ الخَبَر، كما في قوله تعالى: </w:t>
      </w:r>
      <w:r>
        <w:rPr>
          <w:rFonts w:ascii="Simplified Arabic" w:hAnsi="Simplified Arabic" w:cs="Simplified Arabic"/>
          <w:b/>
          <w:bCs/>
          <w:noProof/>
          <w:color w:val="FF0000"/>
          <w:spacing w:val="-2"/>
          <w:position w:val="6"/>
          <w:sz w:val="28"/>
          <w:szCs w:val="28"/>
          <w:rtl/>
        </w:rPr>
        <w:t xml:space="preserve">{هَذَا تَأْوِيلُ رُؤْيَايَ} </w:t>
      </w:r>
      <w:r>
        <w:rPr>
          <w:rFonts w:ascii="Simplified Arabic" w:hAnsi="Simplified Arabic" w:cs="Simplified Arabic"/>
          <w:noProof/>
          <w:color w:val="FF0000"/>
          <w:spacing w:val="-2"/>
          <w:position w:val="6"/>
          <w:sz w:val="28"/>
          <w:szCs w:val="28"/>
          <w:rtl/>
        </w:rPr>
        <w:t>[يوسف: 100]</w:t>
      </w:r>
      <w:r>
        <w:rPr>
          <w:rFonts w:ascii="Simplified Arabic" w:hAnsi="Simplified Arabic" w:cs="Simplified Arabic"/>
          <w:noProof/>
          <w:spacing w:val="-2"/>
          <w:position w:val="6"/>
          <w:sz w:val="28"/>
          <w:szCs w:val="28"/>
          <w:rtl/>
        </w:rPr>
        <w:t>.</w:t>
      </w:r>
    </w:p>
    <w:p w:rsidR="008F6DD8" w:rsidRDefault="008F6DD8" w:rsidP="008F6DD8">
      <w:pPr>
        <w:widowControl w:val="0"/>
        <w:spacing w:line="520" w:lineRule="exact"/>
        <w:jc w:val="both"/>
        <w:rPr>
          <w:rFonts w:ascii="Simplified Arabic" w:hAnsi="Simplified Arabic" w:cs="Simplified Arabic"/>
          <w:noProof/>
          <w:spacing w:val="-2"/>
          <w:position w:val="6"/>
          <w:sz w:val="28"/>
          <w:szCs w:val="28"/>
          <w:rtl/>
        </w:rPr>
      </w:pPr>
      <w:r>
        <w:rPr>
          <w:rFonts w:ascii="Simplified Arabic" w:hAnsi="Simplified Arabic" w:cs="Simplified Arabic"/>
          <w:noProof/>
          <w:spacing w:val="-2"/>
          <w:position w:val="6"/>
          <w:sz w:val="28"/>
          <w:szCs w:val="28"/>
          <w:rtl/>
        </w:rPr>
        <w:t>وأما المردود فهو التحريف، فالتأويلُ لَهُ مُسْتَنَدٌ ومُرَجِّحٌ، وإذا خلَا عَنْ هذا المُرَجِّحِ فهو تحريفٌ، فصار مردودًا.</w:t>
      </w:r>
    </w:p>
    <w:p w:rsidR="00EB4451" w:rsidRPr="004D50D5" w:rsidRDefault="0010785A" w:rsidP="008F6DD8">
      <w:pPr>
        <w:jc w:val="both"/>
      </w:pPr>
      <w:r>
        <w:rPr>
          <w:rFonts w:ascii="Simplified Arabic" w:hAnsi="Simplified Arabic" w:cs="Simplified Arabic"/>
          <w:noProof/>
          <w:spacing w:val="-2"/>
          <w:position w:val="6"/>
          <w:sz w:val="28"/>
          <w:szCs w:val="28"/>
          <w:rtl/>
        </w:rPr>
        <w:t>فأهلُ البدعِ يُسَمُّونَ تحريفَهم تأويلًا حين يصرِفون اللفظَ عن معناه الراجحِ إلى معناه المرجوحِ من غيرِ دليلٍ ولا قرينةٍ؛ فَإِذا جَاءَ عَنِ اللهِ وَصْفٌ مِنْ الأوصافِ كاليَدِ مَثلًا، وجاءَ في لغةِ العربِ إطلاقُها على النِّعْمَةِ، قالوا: اليَدُ الحقيقيةُ احتمالٌ راجحٌ، والنعمةُ احتمالٌ مرجوحٌ، فَنَحْنُ نَعْمِدُ إِلى الاحتمالِ المرجوحِ، وهَذا هو التأويلُ. ونحن نَقُولُ: لابد أن يكونَ عِنْدَكُمْ دليلٌ يَقْتَضِي ترجيحَ وإرادةَ هذا الاحتمالِ المرجوحِ مِنْ كتابٍ أو سنةٍ لكي يكونَ تأويلًا مقبولًا، وإلا فهو تحريفٌ. والله  أعلم.</w:t>
      </w:r>
    </w:p>
    <w:sectPr w:rsidR="00EB4451" w:rsidRPr="004D50D5" w:rsidSect="0073647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EAA941EC-3C18-4214-90A6-C1EBE5AE9E59}"/>
    <w:embedBold r:id="rId2" w:fontKey="{9B4DFD9D-B58F-4E42-BC15-AD4AF26EFC86}"/>
  </w:font>
  <w:font w:name="Arial">
    <w:panose1 w:val="020B0604020202020204"/>
    <w:charset w:val="00"/>
    <w:family w:val="swiss"/>
    <w:pitch w:val="variable"/>
    <w:sig w:usb0="E0002EFF" w:usb1="C0007843" w:usb2="00000009" w:usb3="00000000" w:csb0="000001FF" w:csb1="00000000"/>
    <w:embedRegular r:id="rId3" w:fontKey="{DA522277-5241-4EB2-BE4D-D5AC7F0F475F}"/>
  </w:font>
  <w:font w:name="Traditional Arabic">
    <w:panose1 w:val="02020603050405020304"/>
    <w:charset w:val="00"/>
    <w:family w:val="roman"/>
    <w:pitch w:val="variable"/>
    <w:sig w:usb0="00002003" w:usb1="80000000" w:usb2="00000008" w:usb3="00000000" w:csb0="00000041" w:csb1="00000000"/>
    <w:embedRegular r:id="rId4" w:fontKey="{C9A9BCB0-3F6D-466D-AC14-686AA0BB9048}"/>
  </w:font>
  <w:font w:name="Times New Roman">
    <w:panose1 w:val="02020603050405020304"/>
    <w:charset w:val="00"/>
    <w:family w:val="roman"/>
    <w:pitch w:val="variable"/>
    <w:sig w:usb0="E0002EFF" w:usb1="C000785B" w:usb2="00000009" w:usb3="00000000" w:csb0="000001FF" w:csb1="00000000"/>
    <w:embedRegular r:id="rId5" w:fontKey="{1C961CA9-81A3-48A8-886E-FC37619CA130}"/>
  </w:font>
  <w:font w:name="Simplified Arabic">
    <w:panose1 w:val="02020603050405020304"/>
    <w:charset w:val="00"/>
    <w:family w:val="roman"/>
    <w:pitch w:val="variable"/>
    <w:sig w:usb0="00002003" w:usb1="80000000" w:usb2="00000008" w:usb3="00000000" w:csb0="00000041" w:csb1="00000000"/>
    <w:embedRegular r:id="rId6" w:fontKey="{B951A14A-8EF9-4C96-B2C9-E33E328FF31F}"/>
    <w:embedBold r:id="rId7" w:fontKey="{B89D9CB4-D5F7-4F5E-878C-B3BE547AD020}"/>
  </w:font>
  <w:font w:name="Cambria">
    <w:panose1 w:val="02040503050406030204"/>
    <w:charset w:val="00"/>
    <w:family w:val="roman"/>
    <w:pitch w:val="variable"/>
    <w:sig w:usb0="E00002FF" w:usb1="400004FF" w:usb2="00000000" w:usb3="00000000" w:csb0="0000019F" w:csb1="00000000"/>
    <w:embedRegular r:id="rId8" w:fontKey="{8FE89B76-A7F3-4950-82B7-2968D9D602B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821"/>
    <w:rsid w:val="0010785A"/>
    <w:rsid w:val="004D50D5"/>
    <w:rsid w:val="0073647D"/>
    <w:rsid w:val="008F6DD8"/>
    <w:rsid w:val="00E20821"/>
    <w:rsid w:val="00EB44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C776BD-1159-42AC-98B6-FB34AC502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50D5"/>
    <w:pPr>
      <w:bidi/>
      <w:spacing w:after="160" w:line="256" w:lineRule="auto"/>
    </w:pPr>
    <w:rPr>
      <w:rFonts w:cs="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D50D5"/>
    <w:pPr>
      <w:spacing w:after="0" w:line="240" w:lineRule="auto"/>
    </w:pPr>
    <w:rPr>
      <w:rFonts w:cs="Traditional Arabic"/>
      <w:sz w:val="36"/>
      <w:szCs w:val="3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361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205</Words>
  <Characters>1175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6</cp:revision>
  <dcterms:created xsi:type="dcterms:W3CDTF">2017-07-02T11:33:00Z</dcterms:created>
  <dcterms:modified xsi:type="dcterms:W3CDTF">2017-07-24T19:57:00Z</dcterms:modified>
</cp:coreProperties>
</file>