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6BA" w:rsidRPr="005E1979" w:rsidRDefault="006056BA" w:rsidP="003A686F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جمع الشيخ السعدي بين (</w:t>
      </w:r>
      <w:r w:rsidRPr="005E1979"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  <w:t>نظم ابن عبد</w:t>
      </w: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 xml:space="preserve"> </w:t>
      </w:r>
      <w:r w:rsidRPr="005E1979"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  <w:t>القوي</w:t>
      </w: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) وبين (</w:t>
      </w:r>
      <w:r w:rsidRPr="005E1979"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  <w:t>الإنصاف</w:t>
      </w: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)</w:t>
      </w:r>
    </w:p>
    <w:p w:rsidR="006056BA" w:rsidRPr="005E1979" w:rsidRDefault="006056BA" w:rsidP="003A686F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العلم</w:t>
      </w:r>
    </w:p>
    <w:p w:rsidR="004D3CEB" w:rsidRDefault="006056BA" w:rsidP="003A686F">
      <w:pPr>
        <w:jc w:val="both"/>
      </w:pPr>
      <w:r w:rsidRPr="00470C00">
        <w:rPr>
          <w:rFonts w:ascii="Simplified Arabic" w:hAnsi="Simplified Arabic" w:cs="Simplified Arabic"/>
          <w:sz w:val="28"/>
          <w:szCs w:val="28"/>
          <w:rtl/>
        </w:rPr>
        <w:t>الشيخ عبدالرحمن بن سعدي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-رحمه الله- جاء إلى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نظم ابن عبد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القوي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فأتى إلى الأبواب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من النظم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كتب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باب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بحروفه، ثم كتب بعده ما يناسبه وما يوافقه من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الإنصاف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بحروفه،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لا يمكن أن نسميه شرحًا، فليس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شرح للشيخ ابن سعد</w:t>
      </w:r>
      <w:bookmarkStart w:id="0" w:name="_GoBack"/>
      <w:bookmarkEnd w:id="0"/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ي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نظم ابن عبد القوي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)، وإنما هو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ضم كتاب إلى كتاب،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لا يليق بمقام الشيخ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يعد شرحًا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، لكن الشيخ -رحمه الله- </w:t>
      </w:r>
      <w:r>
        <w:rPr>
          <w:rFonts w:ascii="Simplified Arabic" w:hAnsi="Simplified Arabic" w:cs="Simplified Arabic" w:hint="cs"/>
          <w:sz w:val="28"/>
          <w:szCs w:val="28"/>
          <w:rtl/>
        </w:rPr>
        <w:t>رأى أن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من وسائل تثبيت العلم هذه الطريقة،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نحن إذا وج</w:t>
      </w:r>
      <w:r>
        <w:rPr>
          <w:rFonts w:ascii="Simplified Arabic" w:hAnsi="Simplified Arabic" w:cs="Simplified Arabic"/>
          <w:sz w:val="28"/>
          <w:szCs w:val="28"/>
          <w:rtl/>
        </w:rPr>
        <w:t>دنا صفحة أو ورقة من نفائس العلم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ن</w:t>
      </w:r>
      <w:r>
        <w:rPr>
          <w:rFonts w:ascii="Simplified Arabic" w:hAnsi="Simplified Arabic" w:cs="Simplified Arabic" w:hint="cs"/>
          <w:sz w:val="28"/>
          <w:szCs w:val="28"/>
          <w:rtl/>
        </w:rPr>
        <w:t>ستكثر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أن ننقلها بأيدينا،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الشيخ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نقل النظم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اثنا عشر أو ثلاثة عشر ألف بيت، ونقل معه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الإنصاف</w:t>
      </w:r>
      <w:r>
        <w:rPr>
          <w:rFonts w:ascii="Simplified Arabic" w:hAnsi="Simplified Arabic" w:cs="Simplified Arabic" w:hint="cs"/>
          <w:sz w:val="28"/>
          <w:szCs w:val="28"/>
          <w:rtl/>
        </w:rPr>
        <w:t>) وهو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اثنا عشر مجلدًا، </w:t>
      </w:r>
      <w:r>
        <w:rPr>
          <w:rFonts w:ascii="Simplified Arabic" w:hAnsi="Simplified Arabic" w:cs="Simplified Arabic" w:hint="cs"/>
          <w:sz w:val="28"/>
          <w:szCs w:val="28"/>
          <w:rtl/>
        </w:rPr>
        <w:t>وليس هذا لفراغ الشيخ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لكن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تثبيت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الكتابة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355A4E1-FC90-4F5E-B80A-C00B4C2AEAD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79803A5-034C-45BB-A594-C72173BB9F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ACAD117-2DE0-41DB-901E-4841A7DB9DE5}"/>
    <w:embedBold r:id="rId4" w:fontKey="{2272ED59-0CF7-4861-AD0E-DB7626D6CC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3EAD37D-A819-4F3C-91A7-53C7B3466BA4}"/>
    <w:embedBold r:id="rId6" w:fontKey="{4B3826FC-3E50-45C0-AF72-0FD84BD8D7B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C2CA0FFB-D894-4285-BFE3-708510B17882}"/>
    <w:embedBold r:id="rId8" w:fontKey="{3C9BB765-19AD-4CA3-9EE4-605DC0F462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4F623BE-F0FC-44C5-BFA5-F0575F2105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53"/>
    <w:rsid w:val="003A686F"/>
    <w:rsid w:val="004D3CEB"/>
    <w:rsid w:val="005D45FC"/>
    <w:rsid w:val="006056BA"/>
    <w:rsid w:val="0073647D"/>
    <w:rsid w:val="00CA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E5591F-5E10-48C0-80F4-0CC1CD9D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6B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056BA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6056BA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2016-05-10T10:54:00Z</dcterms:created>
  <dcterms:modified xsi:type="dcterms:W3CDTF">2017-01-02T17:30:00Z</dcterms:modified>
</cp:coreProperties>
</file>