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D52" w:rsidRPr="00C07328" w:rsidRDefault="00833D52" w:rsidP="000078EC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رد الإمام مسلم على من اشترط اللقاء في السند المعنن</w:t>
      </w:r>
    </w:p>
    <w:p w:rsidR="00833D52" w:rsidRPr="00C07328" w:rsidRDefault="00833D52" w:rsidP="000078EC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مصطلح الحديث</w:t>
      </w:r>
    </w:p>
    <w:p w:rsidR="004D3CEB" w:rsidRDefault="00833D52" w:rsidP="000078EC">
      <w:pPr>
        <w:jc w:val="both"/>
      </w:pPr>
      <w:r w:rsidRPr="002E0742">
        <w:rPr>
          <w:rFonts w:cs="Simplified Arabic" w:hint="cs"/>
          <w:szCs w:val="28"/>
          <w:rtl/>
        </w:rPr>
        <w:t>استفاض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عند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أهل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العلم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نقل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اشتراط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اللقاء في السند المعنن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عن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الإمام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البخاري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وعن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شيخه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علي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بن</w:t>
      </w:r>
      <w:r w:rsidRPr="002E0742">
        <w:rPr>
          <w:rFonts w:cs="Simplified Arabic"/>
          <w:szCs w:val="28"/>
          <w:rtl/>
        </w:rPr>
        <w:t xml:space="preserve"> </w:t>
      </w:r>
      <w:r w:rsidRPr="002E0742">
        <w:rPr>
          <w:rFonts w:cs="Simplified Arabic" w:hint="cs"/>
          <w:szCs w:val="28"/>
          <w:rtl/>
        </w:rPr>
        <w:t>المديني، أما الإمام مسلم -رحمه الله تعالى- فقد قرر في (مقدمة الصحيح) الاكتفاء بالمعاصرة، وشن</w:t>
      </w:r>
      <w:r>
        <w:rPr>
          <w:rFonts w:cs="Simplified Arabic" w:hint="cs"/>
          <w:szCs w:val="28"/>
          <w:rtl/>
        </w:rPr>
        <w:t>ّ</w:t>
      </w:r>
      <w:r w:rsidRPr="002E0742">
        <w:rPr>
          <w:rFonts w:cs="Simplified Arabic" w:hint="cs"/>
          <w:szCs w:val="28"/>
          <w:rtl/>
        </w:rPr>
        <w:t>ع وشد</w:t>
      </w:r>
      <w:r>
        <w:rPr>
          <w:rFonts w:cs="Simplified Arabic" w:hint="cs"/>
          <w:szCs w:val="28"/>
          <w:rtl/>
        </w:rPr>
        <w:t>ّ</w:t>
      </w:r>
      <w:r w:rsidRPr="002E0742">
        <w:rPr>
          <w:rFonts w:cs="Simplified Arabic" w:hint="cs"/>
          <w:szCs w:val="28"/>
          <w:rtl/>
        </w:rPr>
        <w:t>د ورد على من اشترط اللقاء، وقال: إنه قول مخترع مبتدع، الهدف منه رد السنن، وكون الإمام مسلم يشدد فهذا رأيه، أما كونه</w:t>
      </w:r>
      <w:bookmarkStart w:id="0" w:name="_GoBack"/>
      <w:bookmarkEnd w:id="0"/>
      <w:r w:rsidRPr="002E0742">
        <w:rPr>
          <w:rFonts w:cs="Simplified Arabic" w:hint="cs"/>
          <w:szCs w:val="28"/>
          <w:rtl/>
        </w:rPr>
        <w:t xml:space="preserve"> يقصد البخاري بكلامه هذا فلا يلزم، ولا يلزم أن يكون المقصود -أيضًا- علي بن المديني، إنما المردو</w:t>
      </w:r>
      <w:r w:rsidRPr="002E0742">
        <w:rPr>
          <w:rFonts w:cs="Simplified Arabic" w:hint="eastAsia"/>
          <w:szCs w:val="28"/>
          <w:rtl/>
        </w:rPr>
        <w:t>د</w:t>
      </w:r>
      <w:r w:rsidRPr="002E0742">
        <w:rPr>
          <w:rFonts w:cs="Simplified Arabic" w:hint="cs"/>
          <w:szCs w:val="28"/>
          <w:rtl/>
        </w:rPr>
        <w:t xml:space="preserve"> عليه مبتدع، يريد أن يستغل احتياط الإمام البخاري في نصر مذهبه الذي يقتضي رد السنة، </w:t>
      </w:r>
      <w:r w:rsidRPr="001346C3">
        <w:rPr>
          <w:rFonts w:cs="Simplified Arabic" w:hint="cs"/>
          <w:szCs w:val="28"/>
          <w:rtl/>
        </w:rPr>
        <w:t xml:space="preserve">وهو نظير ما قيل في الرد على المعتزلة، </w:t>
      </w:r>
      <w:r w:rsidRPr="002E0742">
        <w:rPr>
          <w:rFonts w:cs="Simplified Arabic" w:hint="cs"/>
          <w:szCs w:val="28"/>
          <w:rtl/>
        </w:rPr>
        <w:t xml:space="preserve">الذين يردون أخبار الآحاد، ويستندون إلى احتياط عمر </w:t>
      </w:r>
      <w:r w:rsidRPr="002E0742">
        <w:rPr>
          <w:rFonts w:cs="Simplified Arabic"/>
          <w:szCs w:val="28"/>
          <w:rtl/>
        </w:rPr>
        <w:t>–</w:t>
      </w:r>
      <w:r w:rsidRPr="002E0742">
        <w:rPr>
          <w:rFonts w:cs="Simplified Arabic" w:hint="cs"/>
          <w:szCs w:val="28"/>
          <w:rtl/>
        </w:rPr>
        <w:t>رضي الله عنه- في خبر أبي موسى -رضي الله عنه- في الاستئذان</w:t>
      </w:r>
      <w:r>
        <w:rPr>
          <w:rFonts w:cs="Simplified Arabic" w:hint="cs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2E074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</w:t>
      </w:r>
      <w:r w:rsidRPr="002E074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2153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2E0742">
        <w:rPr>
          <w:rFonts w:cs="Simplified Arabic" w:hint="cs"/>
          <w:szCs w:val="28"/>
          <w:rtl/>
        </w:rPr>
        <w:t>، فاحتياط عمر -رضي الله عنه- محل تقدير، واحتياط البخاري أيضاً موضع تقدير، لكن استغلال هذا الاحتياط في نصر البدع هو الذي ي</w:t>
      </w:r>
      <w:r>
        <w:rPr>
          <w:rFonts w:cs="Simplified Arabic" w:hint="cs"/>
          <w:szCs w:val="28"/>
          <w:rtl/>
        </w:rPr>
        <w:t>ُ</w:t>
      </w:r>
      <w:r w:rsidRPr="002E0742">
        <w:rPr>
          <w:rFonts w:cs="Simplified Arabic" w:hint="cs"/>
          <w:szCs w:val="28"/>
          <w:rtl/>
        </w:rPr>
        <w:t>رد عليه.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78F63CA-6ACB-4000-B7B3-1C9A9F70220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1C223B7-54B2-4F4A-A82F-E9F2561333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FDB7D39-CB24-48CA-858B-EEE397ABEE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EB17FD7-501B-4141-AE37-2469D71E91E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03CFC82-8FBC-4BEE-8E92-CFD2CF1062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BB6B4E1-C6EA-448F-83B4-F6487D2776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968"/>
    <w:rsid w:val="000078EC"/>
    <w:rsid w:val="004D3CEB"/>
    <w:rsid w:val="0073647D"/>
    <w:rsid w:val="00833D52"/>
    <w:rsid w:val="00DC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BE9E0C-B725-45D5-8DD7-A7726FF20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D5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2016-05-10T11:27:00Z</dcterms:created>
  <dcterms:modified xsi:type="dcterms:W3CDTF">2017-01-02T18:37:00Z</dcterms:modified>
</cp:coreProperties>
</file>